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54D07" w:rsidRPr="00C54D07" w:rsidRDefault="00C54D07" w:rsidP="00C54D07">
      <w:pPr>
        <w:widowControl/>
        <w:shd w:val="clear" w:color="auto" w:fill="FFFFFF"/>
        <w:adjustRightInd w:val="0"/>
        <w:snapToGrid w:val="0"/>
        <w:spacing w:line="560" w:lineRule="exact"/>
        <w:ind w:firstLineChars="200" w:firstLine="692"/>
        <w:jc w:val="center"/>
        <w:outlineLvl w:val="0"/>
        <w:rPr>
          <w:rFonts w:ascii="Microsoft YaHei UI" w:eastAsia="Microsoft YaHei UI" w:hAnsi="Microsoft YaHei UI" w:cs="宋体"/>
          <w:spacing w:val="8"/>
          <w:kern w:val="36"/>
          <w:sz w:val="33"/>
          <w:szCs w:val="33"/>
        </w:rPr>
      </w:pPr>
      <w:bookmarkStart w:id="0" w:name="_GoBack"/>
      <w:r w:rsidRPr="00C54D07">
        <w:rPr>
          <w:rFonts w:ascii="Microsoft YaHei UI" w:eastAsia="Microsoft YaHei UI" w:hAnsi="Microsoft YaHei UI" w:cs="宋体" w:hint="eastAsia"/>
          <w:spacing w:val="8"/>
          <w:kern w:val="36"/>
          <w:sz w:val="33"/>
          <w:szCs w:val="33"/>
        </w:rPr>
        <w:t>防范非法集资宣传知识｜这些常识要知道！</w:t>
      </w:r>
    </w:p>
    <w:bookmarkEnd w:id="0"/>
    <w:p w:rsidR="00C54D07" w:rsidRPr="00C54D07" w:rsidRDefault="00C54D07" w:rsidP="00C54D07">
      <w:pPr>
        <w:widowControl/>
        <w:adjustRightInd w:val="0"/>
        <w:snapToGrid w:val="0"/>
        <w:spacing w:line="560" w:lineRule="exact"/>
        <w:ind w:firstLineChars="200" w:firstLine="482"/>
        <w:jc w:val="center"/>
        <w:rPr>
          <w:rFonts w:ascii="宋体" w:eastAsia="宋体" w:hAnsi="宋体" w:cs="宋体"/>
          <w:b/>
          <w:bCs/>
          <w:kern w:val="0"/>
          <w:sz w:val="24"/>
          <w:szCs w:val="24"/>
        </w:rPr>
      </w:pPr>
    </w:p>
    <w:p w:rsidR="00C54D07" w:rsidRPr="00C54D07" w:rsidRDefault="00C54D07" w:rsidP="00C54D07">
      <w:pPr>
        <w:widowControl/>
        <w:adjustRightInd w:val="0"/>
        <w:snapToGrid w:val="0"/>
        <w:spacing w:line="560" w:lineRule="exact"/>
        <w:ind w:firstLine="200"/>
        <w:jc w:val="center"/>
        <w:rPr>
          <w:rFonts w:ascii="方正黑体_GBK" w:eastAsia="方正黑体_GBK" w:hAnsi="宋体" w:cs="宋体" w:hint="eastAsia"/>
          <w:b/>
          <w:bCs/>
          <w:kern w:val="0"/>
          <w:sz w:val="32"/>
          <w:szCs w:val="32"/>
        </w:rPr>
      </w:pPr>
      <w:r w:rsidRPr="005D76C6">
        <w:rPr>
          <w:rFonts w:ascii="方正黑体_GBK" w:eastAsia="方正黑体_GBK" w:hAnsi="宋体" w:cs="宋体" w:hint="eastAsia"/>
          <w:b/>
          <w:bCs/>
          <w:kern w:val="0"/>
          <w:sz w:val="32"/>
          <w:szCs w:val="32"/>
        </w:rPr>
        <w:t>什么是非法集资</w:t>
      </w:r>
    </w:p>
    <w:p w:rsidR="00C54D07" w:rsidRDefault="005D76C6" w:rsidP="00C54D07">
      <w:pPr>
        <w:widowControl/>
        <w:adjustRightInd w:val="0"/>
        <w:snapToGrid w:val="0"/>
        <w:spacing w:line="560" w:lineRule="exact"/>
        <w:ind w:firstLineChars="200" w:firstLine="420"/>
        <w:jc w:val="left"/>
        <w:rPr>
          <w:rFonts w:ascii="方正仿宋_GBK" w:eastAsia="方正仿宋_GBK" w:hAnsi="宋体" w:cs="宋体"/>
          <w:kern w:val="0"/>
          <w:sz w:val="32"/>
          <w:szCs w:val="32"/>
        </w:rPr>
      </w:pPr>
      <w:r>
        <w:rPr>
          <w:noProof/>
        </w:rPr>
        <w:drawing>
          <wp:anchor distT="0" distB="0" distL="114300" distR="114300" simplePos="0" relativeHeight="251658240" behindDoc="0" locked="0" layoutInCell="1" allowOverlap="1" wp14:anchorId="6E11525A">
            <wp:simplePos x="0" y="0"/>
            <wp:positionH relativeFrom="column">
              <wp:posOffset>-157480</wp:posOffset>
            </wp:positionH>
            <wp:positionV relativeFrom="paragraph">
              <wp:posOffset>1619250</wp:posOffset>
            </wp:positionV>
            <wp:extent cx="5683885" cy="5524500"/>
            <wp:effectExtent l="0" t="0" r="0" b="0"/>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683885" cy="5524500"/>
                    </a:xfrm>
                    <a:prstGeom prst="rect">
                      <a:avLst/>
                    </a:prstGeom>
                  </pic:spPr>
                </pic:pic>
              </a:graphicData>
            </a:graphic>
            <wp14:sizeRelH relativeFrom="margin">
              <wp14:pctWidth>0</wp14:pctWidth>
            </wp14:sizeRelH>
            <wp14:sizeRelV relativeFrom="margin">
              <wp14:pctHeight>0</wp14:pctHeight>
            </wp14:sizeRelV>
          </wp:anchor>
        </w:drawing>
      </w:r>
      <w:r w:rsidR="00C54D07" w:rsidRPr="00C54D07">
        <w:rPr>
          <w:rFonts w:ascii="方正仿宋_GBK" w:eastAsia="方正仿宋_GBK" w:hAnsi="Arial" w:cs="Arial" w:hint="eastAsia"/>
          <w:kern w:val="0"/>
          <w:sz w:val="32"/>
          <w:szCs w:val="32"/>
        </w:rPr>
        <w:t>根据《防范和处置非法集资条例》，非法集资是指未经国务院金融管理部门依法许可或者违反国家金融管理规定，以许诺还本付息或者给予其他投资回报等方式，向不特定对象吸收资金的行为。</w:t>
      </w:r>
    </w:p>
    <w:p w:rsidR="005D76C6" w:rsidRDefault="005D76C6" w:rsidP="005D76C6">
      <w:pPr>
        <w:widowControl/>
        <w:adjustRightInd w:val="0"/>
        <w:snapToGrid w:val="0"/>
        <w:spacing w:line="560" w:lineRule="exact"/>
        <w:ind w:firstLine="200"/>
        <w:jc w:val="center"/>
        <w:rPr>
          <w:rFonts w:ascii="方正黑体_GBK" w:eastAsia="方正黑体_GBK" w:hAnsi="宋体" w:cs="宋体"/>
          <w:b/>
          <w:bCs/>
          <w:kern w:val="0"/>
          <w:sz w:val="32"/>
          <w:szCs w:val="32"/>
        </w:rPr>
      </w:pPr>
    </w:p>
    <w:p w:rsidR="00C54D07" w:rsidRPr="00C54D07" w:rsidRDefault="00C54D07" w:rsidP="005D76C6">
      <w:pPr>
        <w:widowControl/>
        <w:adjustRightInd w:val="0"/>
        <w:snapToGrid w:val="0"/>
        <w:spacing w:line="560" w:lineRule="exact"/>
        <w:ind w:firstLine="200"/>
        <w:jc w:val="center"/>
        <w:rPr>
          <w:rFonts w:ascii="方正黑体_GBK" w:eastAsia="方正黑体_GBK" w:hAnsi="宋体" w:cs="宋体"/>
          <w:b/>
          <w:bCs/>
          <w:kern w:val="0"/>
          <w:sz w:val="32"/>
          <w:szCs w:val="32"/>
        </w:rPr>
      </w:pPr>
      <w:r w:rsidRPr="005D76C6">
        <w:rPr>
          <w:rFonts w:ascii="方正黑体_GBK" w:eastAsia="方正黑体_GBK" w:hAnsi="宋体" w:cs="宋体"/>
          <w:b/>
          <w:bCs/>
          <w:kern w:val="0"/>
          <w:sz w:val="32"/>
          <w:szCs w:val="32"/>
        </w:rPr>
        <w:lastRenderedPageBreak/>
        <w:t>非法集资常见手段</w:t>
      </w:r>
    </w:p>
    <w:p w:rsidR="00C54D07" w:rsidRPr="00C54D07" w:rsidRDefault="005D76C6" w:rsidP="00C54D07">
      <w:pPr>
        <w:widowControl/>
        <w:adjustRightInd w:val="0"/>
        <w:snapToGrid w:val="0"/>
        <w:spacing w:line="560" w:lineRule="exact"/>
        <w:ind w:firstLineChars="200" w:firstLine="420"/>
        <w:jc w:val="left"/>
        <w:rPr>
          <w:rFonts w:ascii="宋体" w:eastAsia="宋体" w:hAnsi="宋体" w:cs="宋体"/>
          <w:kern w:val="0"/>
          <w:sz w:val="24"/>
          <w:szCs w:val="24"/>
        </w:rPr>
      </w:pPr>
      <w:r>
        <w:rPr>
          <w:noProof/>
        </w:rPr>
        <w:drawing>
          <wp:anchor distT="0" distB="0" distL="114300" distR="114300" simplePos="0" relativeHeight="251659264" behindDoc="0" locked="0" layoutInCell="1" allowOverlap="1" wp14:anchorId="2BC68AFA">
            <wp:simplePos x="0" y="0"/>
            <wp:positionH relativeFrom="column">
              <wp:posOffset>838200</wp:posOffset>
            </wp:positionH>
            <wp:positionV relativeFrom="paragraph">
              <wp:posOffset>530225</wp:posOffset>
            </wp:positionV>
            <wp:extent cx="3562350" cy="2521585"/>
            <wp:effectExtent l="0" t="0" r="0" b="0"/>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3562350" cy="2521585"/>
                    </a:xfrm>
                    <a:prstGeom prst="rect">
                      <a:avLst/>
                    </a:prstGeom>
                  </pic:spPr>
                </pic:pic>
              </a:graphicData>
            </a:graphic>
            <wp14:sizeRelH relativeFrom="margin">
              <wp14:pctWidth>0</wp14:pctWidth>
            </wp14:sizeRelH>
            <wp14:sizeRelV relativeFrom="margin">
              <wp14:pctHeight>0</wp14:pctHeight>
            </wp14:sizeRelV>
          </wp:anchor>
        </w:drawing>
      </w:r>
      <w:r w:rsidR="00C54D07" w:rsidRPr="00C54D07">
        <w:rPr>
          <w:rFonts w:ascii="宋体" w:eastAsia="宋体" w:hAnsi="宋体" w:cs="宋体"/>
          <w:b/>
          <w:bCs/>
          <w:kern w:val="0"/>
          <w:sz w:val="30"/>
          <w:szCs w:val="30"/>
        </w:rPr>
        <w:t>01承诺高额回报</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kern w:val="0"/>
          <w:sz w:val="32"/>
          <w:szCs w:val="32"/>
        </w:rPr>
        <w:t>不法分子编造</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天上掉馅饼</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一夜成富翁</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的神话，许诺投资者高额回报。为了骗取更多的人参与集资，非法集资人在集资初期往往按时足额兑现承诺本息，待集资达到一定规模后，便秘密转移资金或携款潜逃，使集资参与人遭受经济损失。</w:t>
      </w:r>
    </w:p>
    <w:p w:rsidR="00C54D07" w:rsidRPr="00C54D07" w:rsidRDefault="005D76C6" w:rsidP="005D76C6">
      <w:pPr>
        <w:widowControl/>
        <w:adjustRightInd w:val="0"/>
        <w:snapToGrid w:val="0"/>
        <w:spacing w:line="560" w:lineRule="exact"/>
        <w:ind w:firstLineChars="200" w:firstLine="420"/>
        <w:jc w:val="left"/>
        <w:rPr>
          <w:rFonts w:ascii="宋体" w:eastAsia="宋体" w:hAnsi="宋体" w:cs="宋体" w:hint="eastAsia"/>
          <w:kern w:val="0"/>
          <w:sz w:val="24"/>
          <w:szCs w:val="24"/>
        </w:rPr>
      </w:pPr>
      <w:r>
        <w:rPr>
          <w:noProof/>
        </w:rPr>
        <w:drawing>
          <wp:anchor distT="0" distB="0" distL="114300" distR="114300" simplePos="0" relativeHeight="251660288" behindDoc="0" locked="0" layoutInCell="1" allowOverlap="1" wp14:anchorId="537A380F">
            <wp:simplePos x="0" y="0"/>
            <wp:positionH relativeFrom="column">
              <wp:posOffset>1085215</wp:posOffset>
            </wp:positionH>
            <wp:positionV relativeFrom="paragraph">
              <wp:posOffset>510540</wp:posOffset>
            </wp:positionV>
            <wp:extent cx="3038475" cy="2224405"/>
            <wp:effectExtent l="0" t="0" r="9525" b="4445"/>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3038475" cy="2224405"/>
                    </a:xfrm>
                    <a:prstGeom prst="rect">
                      <a:avLst/>
                    </a:prstGeom>
                  </pic:spPr>
                </pic:pic>
              </a:graphicData>
            </a:graphic>
            <wp14:sizeRelH relativeFrom="margin">
              <wp14:pctWidth>0</wp14:pctWidth>
            </wp14:sizeRelH>
            <wp14:sizeRelV relativeFrom="margin">
              <wp14:pctHeight>0</wp14:pctHeight>
            </wp14:sizeRelV>
          </wp:anchor>
        </w:drawing>
      </w:r>
      <w:r w:rsidR="00C54D07" w:rsidRPr="00C54D07">
        <w:rPr>
          <w:rFonts w:ascii="宋体" w:eastAsia="宋体" w:hAnsi="宋体" w:cs="宋体"/>
          <w:b/>
          <w:bCs/>
          <w:kern w:val="0"/>
          <w:sz w:val="30"/>
          <w:szCs w:val="30"/>
        </w:rPr>
        <w:t>02编造虚假项目</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kern w:val="0"/>
          <w:sz w:val="32"/>
          <w:szCs w:val="32"/>
        </w:rPr>
        <w:t>不法分子大多通过注册合法的公司或企业，打着响应国家产业政策、开展创业创新等幌子，编造各种虚假项</w:t>
      </w:r>
      <w:r w:rsidRPr="00C54D07">
        <w:rPr>
          <w:rFonts w:ascii="方正仿宋_GBK" w:eastAsia="方正仿宋_GBK" w:hAnsi="Arial" w:cs="Arial"/>
          <w:kern w:val="0"/>
          <w:sz w:val="32"/>
          <w:szCs w:val="32"/>
        </w:rPr>
        <w:lastRenderedPageBreak/>
        <w:t>目，有的甚至组织免费旅游、考察等，骗取社会公众信任。</w:t>
      </w:r>
    </w:p>
    <w:p w:rsidR="00C54D07" w:rsidRPr="00C54D07" w:rsidRDefault="00C54D07" w:rsidP="005D76C6">
      <w:pPr>
        <w:widowControl/>
        <w:adjustRightInd w:val="0"/>
        <w:snapToGrid w:val="0"/>
        <w:spacing w:line="560" w:lineRule="exact"/>
        <w:ind w:firstLineChars="200" w:firstLine="602"/>
        <w:jc w:val="left"/>
        <w:rPr>
          <w:rFonts w:ascii="宋体" w:eastAsia="宋体" w:hAnsi="宋体" w:cs="宋体"/>
          <w:b/>
          <w:bCs/>
          <w:kern w:val="0"/>
          <w:sz w:val="30"/>
          <w:szCs w:val="30"/>
        </w:rPr>
      </w:pPr>
      <w:r w:rsidRPr="00C54D07">
        <w:rPr>
          <w:rFonts w:ascii="宋体" w:eastAsia="宋体" w:hAnsi="宋体" w:cs="宋体"/>
          <w:b/>
          <w:bCs/>
          <w:kern w:val="0"/>
          <w:sz w:val="30"/>
          <w:szCs w:val="30"/>
        </w:rPr>
        <w:t>03</w:t>
      </w:r>
      <w:r w:rsidRPr="005D76C6">
        <w:rPr>
          <w:rFonts w:ascii="宋体" w:eastAsia="宋体" w:hAnsi="宋体" w:cs="宋体"/>
          <w:b/>
          <w:bCs/>
          <w:kern w:val="0"/>
          <w:sz w:val="30"/>
          <w:szCs w:val="30"/>
        </w:rPr>
        <w:t>以虚假宣传造势</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kern w:val="0"/>
          <w:sz w:val="32"/>
          <w:szCs w:val="32"/>
        </w:rPr>
        <w:t>不法分子在宣传上往往一掷千金，聘请明星代言、名人站台，在各大广播电视、网络等媒体发布广告、在著名报刊上刊登专访文章、雇人广为散发宣传单、进行社会捐赠等方式，制造虚假声势。</w:t>
      </w:r>
    </w:p>
    <w:p w:rsidR="00C54D07" w:rsidRPr="00C54D07" w:rsidRDefault="005D76C6" w:rsidP="005D76C6">
      <w:pPr>
        <w:widowControl/>
        <w:adjustRightInd w:val="0"/>
        <w:snapToGrid w:val="0"/>
        <w:spacing w:line="560" w:lineRule="exact"/>
        <w:ind w:firstLineChars="200" w:firstLine="420"/>
        <w:jc w:val="left"/>
        <w:rPr>
          <w:rFonts w:ascii="宋体" w:eastAsia="宋体" w:hAnsi="宋体" w:cs="宋体" w:hint="eastAsia"/>
          <w:kern w:val="0"/>
          <w:sz w:val="24"/>
          <w:szCs w:val="24"/>
        </w:rPr>
      </w:pPr>
      <w:r>
        <w:rPr>
          <w:noProof/>
        </w:rPr>
        <w:drawing>
          <wp:anchor distT="0" distB="0" distL="114300" distR="114300" simplePos="0" relativeHeight="251661312" behindDoc="0" locked="0" layoutInCell="1" allowOverlap="1" wp14:anchorId="4B1AAA03">
            <wp:simplePos x="0" y="0"/>
            <wp:positionH relativeFrom="column">
              <wp:posOffset>609600</wp:posOffset>
            </wp:positionH>
            <wp:positionV relativeFrom="paragraph">
              <wp:posOffset>425450</wp:posOffset>
            </wp:positionV>
            <wp:extent cx="3790315" cy="2428240"/>
            <wp:effectExtent l="0" t="0" r="635" b="0"/>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3790315" cy="2428240"/>
                    </a:xfrm>
                    <a:prstGeom prst="rect">
                      <a:avLst/>
                    </a:prstGeom>
                  </pic:spPr>
                </pic:pic>
              </a:graphicData>
            </a:graphic>
          </wp:anchor>
        </w:drawing>
      </w:r>
      <w:r w:rsidR="00C54D07" w:rsidRPr="00C54D07">
        <w:rPr>
          <w:rFonts w:ascii="宋体" w:eastAsia="宋体" w:hAnsi="宋体" w:cs="宋体"/>
          <w:b/>
          <w:bCs/>
          <w:kern w:val="0"/>
          <w:sz w:val="26"/>
          <w:szCs w:val="26"/>
        </w:rPr>
        <w:t>04</w:t>
      </w:r>
      <w:r w:rsidR="00C54D07" w:rsidRPr="00C54D07">
        <w:rPr>
          <w:rFonts w:ascii="宋体" w:eastAsia="宋体" w:hAnsi="宋体" w:cs="宋体"/>
          <w:b/>
          <w:bCs/>
          <w:kern w:val="0"/>
          <w:sz w:val="30"/>
          <w:szCs w:val="30"/>
        </w:rPr>
        <w:t>利用亲情诱骗</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kern w:val="0"/>
          <w:sz w:val="32"/>
          <w:szCs w:val="32"/>
        </w:rPr>
        <w:t>有些类传销非法集资的参与人，为了完成或增加自己的业绩，不惜利用亲情、血缘关系，编造自己获得高额回报的谎言，拉拢亲朋、同学或邻居加入，使参与人员迅速蔓延，集资规模不断扩大。</w:t>
      </w:r>
    </w:p>
    <w:p w:rsidR="005D76C6" w:rsidRDefault="005D76C6" w:rsidP="00C54D07">
      <w:pPr>
        <w:widowControl/>
        <w:adjustRightInd w:val="0"/>
        <w:snapToGrid w:val="0"/>
        <w:spacing w:line="560" w:lineRule="exact"/>
        <w:ind w:firstLineChars="200" w:firstLine="480"/>
        <w:jc w:val="left"/>
        <w:rPr>
          <w:rFonts w:ascii="宋体" w:eastAsia="宋体" w:hAnsi="宋体" w:cs="宋体"/>
          <w:kern w:val="0"/>
          <w:sz w:val="24"/>
          <w:szCs w:val="24"/>
        </w:rPr>
      </w:pPr>
    </w:p>
    <w:p w:rsidR="005D76C6" w:rsidRDefault="005D76C6">
      <w:pPr>
        <w:widowControl/>
        <w:jc w:val="left"/>
        <w:rPr>
          <w:rFonts w:ascii="宋体" w:eastAsia="宋体" w:hAnsi="宋体" w:cs="宋体"/>
          <w:b/>
          <w:bCs/>
          <w:kern w:val="0"/>
          <w:sz w:val="24"/>
          <w:szCs w:val="24"/>
        </w:rPr>
      </w:pPr>
      <w:r>
        <w:rPr>
          <w:rFonts w:ascii="宋体" w:eastAsia="宋体" w:hAnsi="宋体" w:cs="宋体"/>
          <w:b/>
          <w:bCs/>
          <w:kern w:val="0"/>
          <w:sz w:val="24"/>
          <w:szCs w:val="24"/>
        </w:rPr>
        <w:br w:type="page"/>
      </w:r>
    </w:p>
    <w:p w:rsidR="00C54D07" w:rsidRPr="00C54D07" w:rsidRDefault="00C54D07" w:rsidP="005D76C6">
      <w:pPr>
        <w:widowControl/>
        <w:adjustRightInd w:val="0"/>
        <w:snapToGrid w:val="0"/>
        <w:spacing w:line="560" w:lineRule="exact"/>
        <w:ind w:firstLine="200"/>
        <w:jc w:val="center"/>
        <w:rPr>
          <w:rFonts w:ascii="方正黑体_GBK" w:eastAsia="方正黑体_GBK" w:hAnsi="宋体" w:cs="宋体"/>
          <w:b/>
          <w:bCs/>
          <w:kern w:val="0"/>
          <w:sz w:val="32"/>
          <w:szCs w:val="32"/>
        </w:rPr>
      </w:pPr>
      <w:r w:rsidRPr="005D76C6">
        <w:rPr>
          <w:rFonts w:ascii="方正黑体_GBK" w:eastAsia="方正黑体_GBK" w:hAnsi="宋体" w:cs="宋体"/>
          <w:b/>
          <w:bCs/>
          <w:kern w:val="0"/>
          <w:sz w:val="32"/>
          <w:szCs w:val="32"/>
        </w:rPr>
        <w:lastRenderedPageBreak/>
        <w:t>典型非法集资活动</w:t>
      </w:r>
      <w:r w:rsidRPr="005D76C6">
        <w:rPr>
          <w:rFonts w:ascii="方正黑体_GBK" w:eastAsia="方正黑体_GBK" w:hAnsi="宋体" w:cs="宋体"/>
          <w:b/>
          <w:bCs/>
          <w:kern w:val="0"/>
          <w:sz w:val="32"/>
          <w:szCs w:val="32"/>
        </w:rPr>
        <w:t>“</w:t>
      </w:r>
      <w:r w:rsidRPr="005D76C6">
        <w:rPr>
          <w:rFonts w:ascii="方正黑体_GBK" w:eastAsia="方正黑体_GBK" w:hAnsi="宋体" w:cs="宋体"/>
          <w:b/>
          <w:bCs/>
          <w:kern w:val="0"/>
          <w:sz w:val="32"/>
          <w:szCs w:val="32"/>
        </w:rPr>
        <w:t>四部曲</w:t>
      </w:r>
      <w:r w:rsidRPr="005D76C6">
        <w:rPr>
          <w:rFonts w:ascii="方正黑体_GBK" w:eastAsia="方正黑体_GBK" w:hAnsi="宋体" w:cs="宋体"/>
          <w:b/>
          <w:bCs/>
          <w:kern w:val="0"/>
          <w:sz w:val="32"/>
          <w:szCs w:val="32"/>
        </w:rPr>
        <w:t>”</w:t>
      </w:r>
    </w:p>
    <w:p w:rsidR="00C54D07" w:rsidRPr="00C54D07" w:rsidRDefault="00C54D07" w:rsidP="00C54D07">
      <w:pPr>
        <w:widowControl/>
        <w:adjustRightInd w:val="0"/>
        <w:snapToGrid w:val="0"/>
        <w:spacing w:line="560" w:lineRule="exact"/>
        <w:ind w:firstLineChars="200" w:firstLine="643"/>
        <w:jc w:val="left"/>
        <w:rPr>
          <w:rFonts w:ascii="方正仿宋_GBK" w:eastAsia="方正仿宋_GBK" w:hAnsi="Arial" w:cs="Arial"/>
          <w:kern w:val="0"/>
          <w:sz w:val="32"/>
          <w:szCs w:val="32"/>
        </w:rPr>
      </w:pPr>
      <w:r w:rsidRPr="005D76C6">
        <w:rPr>
          <w:rFonts w:ascii="方正仿宋_GBK" w:eastAsia="方正仿宋_GBK" w:hAnsi="Arial" w:cs="Arial"/>
          <w:b/>
          <w:kern w:val="0"/>
          <w:sz w:val="32"/>
          <w:szCs w:val="32"/>
        </w:rPr>
        <w:t>第一步：画饼。</w:t>
      </w:r>
      <w:r w:rsidRPr="00C54D07">
        <w:rPr>
          <w:rFonts w:ascii="方正仿宋_GBK" w:eastAsia="方正仿宋_GBK" w:hAnsi="Arial" w:cs="Arial"/>
          <w:kern w:val="0"/>
          <w:sz w:val="32"/>
          <w:szCs w:val="32"/>
        </w:rPr>
        <w:t>非法集资人会编织一个或多个尽可能</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高大上</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的项目。以</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新技术</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新革命</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新政策</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区块链</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虚拟货币</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等为幌子，描绘一幅预期报酬丰厚的蓝图，把集资参与人的胃口</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吊</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起来，让其产生</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不容错过</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机不可失</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的错觉。非法集资人一般会把</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饼</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画大，尽可能吸引参与人眼球。</w:t>
      </w:r>
    </w:p>
    <w:p w:rsidR="00C54D07" w:rsidRPr="00C54D07" w:rsidRDefault="00C54D07" w:rsidP="00C54D07">
      <w:pPr>
        <w:widowControl/>
        <w:adjustRightInd w:val="0"/>
        <w:snapToGrid w:val="0"/>
        <w:spacing w:line="560" w:lineRule="exact"/>
        <w:ind w:firstLineChars="200" w:firstLine="643"/>
        <w:jc w:val="left"/>
        <w:rPr>
          <w:rFonts w:ascii="方正仿宋_GBK" w:eastAsia="方正仿宋_GBK" w:hAnsi="Arial" w:cs="Arial"/>
          <w:kern w:val="0"/>
          <w:sz w:val="32"/>
          <w:szCs w:val="32"/>
        </w:rPr>
      </w:pPr>
      <w:r w:rsidRPr="005D76C6">
        <w:rPr>
          <w:rFonts w:ascii="方正仿宋_GBK" w:eastAsia="方正仿宋_GBK" w:hAnsi="Arial" w:cs="Arial"/>
          <w:b/>
          <w:kern w:val="0"/>
          <w:sz w:val="32"/>
          <w:szCs w:val="32"/>
        </w:rPr>
        <w:t>第二步：造势。</w:t>
      </w:r>
      <w:r w:rsidRPr="00C54D07">
        <w:rPr>
          <w:rFonts w:ascii="方正仿宋_GBK" w:eastAsia="方正仿宋_GBK" w:hAnsi="Arial" w:cs="Arial"/>
          <w:kern w:val="0"/>
          <w:sz w:val="32"/>
          <w:szCs w:val="32"/>
        </w:rPr>
        <w:t>利用一切资源把声势做大。非法集资人通常会举办各种造势活动，比如新闻发布会、产品推介会、现场观摩会、体验日活动、知识讲座等；组织集体旅游、考察等，赠送米面油、话费等小礼品；大量展示各种或真或假的</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技术认证</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获奖证书</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政府批文</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；公布一些领导视察影视资料，公司领导与政府官员、明星合影；故意把活动选在政府会议中心、礼堂进行，其场面之大、规格之高极具欺骗性。</w:t>
      </w:r>
    </w:p>
    <w:p w:rsidR="00C54D07" w:rsidRPr="00C54D07" w:rsidRDefault="00C54D07" w:rsidP="00C54D07">
      <w:pPr>
        <w:widowControl/>
        <w:adjustRightInd w:val="0"/>
        <w:snapToGrid w:val="0"/>
        <w:spacing w:line="560" w:lineRule="exact"/>
        <w:ind w:firstLineChars="200" w:firstLine="643"/>
        <w:jc w:val="left"/>
        <w:rPr>
          <w:rFonts w:ascii="方正仿宋_GBK" w:eastAsia="方正仿宋_GBK" w:hAnsi="Arial" w:cs="Arial"/>
          <w:kern w:val="0"/>
          <w:sz w:val="32"/>
          <w:szCs w:val="32"/>
        </w:rPr>
      </w:pPr>
      <w:r w:rsidRPr="005D76C6">
        <w:rPr>
          <w:rFonts w:ascii="方正仿宋_GBK" w:eastAsia="方正仿宋_GBK" w:hAnsi="Arial" w:cs="Arial"/>
          <w:b/>
          <w:kern w:val="0"/>
          <w:sz w:val="32"/>
          <w:szCs w:val="32"/>
        </w:rPr>
        <w:t>第三步：吸金。</w:t>
      </w:r>
      <w:r w:rsidRPr="00C54D07">
        <w:rPr>
          <w:rFonts w:ascii="方正仿宋_GBK" w:eastAsia="方正仿宋_GBK" w:hAnsi="Arial" w:cs="Arial"/>
          <w:kern w:val="0"/>
          <w:sz w:val="32"/>
          <w:szCs w:val="32"/>
        </w:rPr>
        <w:t>想方设法套取你口袋里的钱。非法集资人通过返点、分红，给参与人初尝</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甜头</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，使其相信把钱放在他那儿不仅有可观的收入，而且比放在自己口袋里还安全，参与人不仅将自己的钱倾囊而出，还动员亲友加入，集资金额越滚越大。</w:t>
      </w:r>
    </w:p>
    <w:p w:rsidR="00C54D07" w:rsidRPr="00C54D07" w:rsidRDefault="00C54D07" w:rsidP="00C54D07">
      <w:pPr>
        <w:widowControl/>
        <w:adjustRightInd w:val="0"/>
        <w:snapToGrid w:val="0"/>
        <w:spacing w:line="560" w:lineRule="exact"/>
        <w:ind w:firstLineChars="200" w:firstLine="643"/>
        <w:jc w:val="left"/>
        <w:rPr>
          <w:rFonts w:ascii="方正仿宋_GBK" w:eastAsia="方正仿宋_GBK" w:hAnsi="Arial" w:cs="Arial"/>
          <w:kern w:val="0"/>
          <w:sz w:val="32"/>
          <w:szCs w:val="32"/>
        </w:rPr>
      </w:pPr>
      <w:r w:rsidRPr="005D76C6">
        <w:rPr>
          <w:rFonts w:ascii="方正仿宋_GBK" w:eastAsia="方正仿宋_GBK" w:hAnsi="Arial" w:cs="Arial"/>
          <w:b/>
          <w:kern w:val="0"/>
          <w:sz w:val="32"/>
          <w:szCs w:val="32"/>
        </w:rPr>
        <w:t>第四步：跑路。</w:t>
      </w:r>
      <w:r w:rsidRPr="00C54D07">
        <w:rPr>
          <w:rFonts w:ascii="方正仿宋_GBK" w:eastAsia="方正仿宋_GBK" w:hAnsi="Arial" w:cs="Arial"/>
          <w:kern w:val="0"/>
          <w:sz w:val="32"/>
          <w:szCs w:val="32"/>
        </w:rPr>
        <w:t>非法集资人往往会在</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吸金</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一段时间后跑路，或者因为原本就是</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庞氏骗局</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人去楼空，或者因为经营不善致使资金链断裂。集资参与人遭受惨重经济损失，甚至血本无归。</w:t>
      </w:r>
    </w:p>
    <w:p w:rsidR="00C54D07" w:rsidRPr="00C54D07" w:rsidRDefault="00C54D07" w:rsidP="005D76C6">
      <w:pPr>
        <w:widowControl/>
        <w:adjustRightInd w:val="0"/>
        <w:snapToGrid w:val="0"/>
        <w:spacing w:line="560" w:lineRule="exact"/>
        <w:ind w:firstLine="200"/>
        <w:jc w:val="center"/>
        <w:rPr>
          <w:rFonts w:ascii="方正黑体_GBK" w:eastAsia="方正黑体_GBK" w:hAnsi="宋体" w:cs="宋体" w:hint="eastAsia"/>
          <w:b/>
          <w:bCs/>
          <w:kern w:val="0"/>
          <w:sz w:val="32"/>
          <w:szCs w:val="32"/>
        </w:rPr>
      </w:pPr>
      <w:r w:rsidRPr="005D76C6">
        <w:rPr>
          <w:rFonts w:ascii="方正黑体_GBK" w:eastAsia="方正黑体_GBK" w:hAnsi="宋体" w:cs="宋体"/>
          <w:b/>
          <w:bCs/>
          <w:kern w:val="0"/>
          <w:sz w:val="32"/>
          <w:szCs w:val="32"/>
        </w:rPr>
        <w:lastRenderedPageBreak/>
        <w:t>风险防范提示</w:t>
      </w:r>
    </w:p>
    <w:p w:rsidR="00C54D07" w:rsidRPr="00C54D07" w:rsidRDefault="00C54D07" w:rsidP="005D76C6">
      <w:pPr>
        <w:widowControl/>
        <w:adjustRightInd w:val="0"/>
        <w:snapToGrid w:val="0"/>
        <w:spacing w:line="560" w:lineRule="exact"/>
        <w:ind w:firstLineChars="200" w:firstLine="640"/>
        <w:jc w:val="left"/>
        <w:rPr>
          <w:rFonts w:ascii="方正楷体_GBK" w:eastAsia="方正楷体_GBK" w:hAnsi="Arial" w:cs="Arial" w:hint="eastAsia"/>
          <w:kern w:val="0"/>
          <w:sz w:val="32"/>
          <w:szCs w:val="32"/>
        </w:rPr>
      </w:pPr>
      <w:r w:rsidRPr="00C54D07">
        <w:rPr>
          <w:rFonts w:ascii="方正楷体_GBK" w:eastAsia="方正楷体_GBK" w:hAnsi="Arial" w:cs="Arial" w:hint="eastAsia"/>
          <w:kern w:val="0"/>
          <w:sz w:val="32"/>
          <w:szCs w:val="32"/>
        </w:rPr>
        <w:t>一</w:t>
      </w:r>
      <w:r w:rsidR="005D76C6" w:rsidRPr="005D76C6">
        <w:rPr>
          <w:rFonts w:ascii="方正楷体_GBK" w:eastAsia="方正楷体_GBK" w:hAnsi="Arial" w:cs="Arial" w:hint="eastAsia"/>
          <w:kern w:val="0"/>
          <w:sz w:val="32"/>
          <w:szCs w:val="32"/>
        </w:rPr>
        <w:t>、</w:t>
      </w:r>
      <w:r w:rsidRPr="00C54D07">
        <w:rPr>
          <w:rFonts w:ascii="方正楷体_GBK" w:eastAsia="方正楷体_GBK" w:hAnsi="Arial" w:cs="Arial" w:hint="eastAsia"/>
          <w:kern w:val="0"/>
          <w:sz w:val="32"/>
          <w:szCs w:val="32"/>
        </w:rPr>
        <w:t>如</w:t>
      </w:r>
      <w:proofErr w:type="gramStart"/>
      <w:r w:rsidRPr="00C54D07">
        <w:rPr>
          <w:rFonts w:ascii="方正楷体_GBK" w:eastAsia="方正楷体_GBK" w:hAnsi="Arial" w:cs="Arial" w:hint="eastAsia"/>
          <w:kern w:val="0"/>
          <w:sz w:val="32"/>
          <w:szCs w:val="32"/>
        </w:rPr>
        <w:t>遇以下</w:t>
      </w:r>
      <w:proofErr w:type="gramEnd"/>
      <w:r w:rsidRPr="00C54D07">
        <w:rPr>
          <w:rFonts w:ascii="方正楷体_GBK" w:eastAsia="方正楷体_GBK" w:hAnsi="Arial" w:cs="Arial" w:hint="eastAsia"/>
          <w:kern w:val="0"/>
          <w:sz w:val="32"/>
          <w:szCs w:val="32"/>
        </w:rPr>
        <w:t>情形向公众集资的，务必提高警惕</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①</w:t>
      </w:r>
      <w:r w:rsidRPr="00C54D07">
        <w:rPr>
          <w:rFonts w:ascii="方正仿宋_GBK" w:eastAsia="方正仿宋_GBK" w:hAnsi="Arial" w:cs="Arial"/>
          <w:kern w:val="0"/>
          <w:sz w:val="32"/>
          <w:szCs w:val="32"/>
        </w:rPr>
        <w:t>以</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看广告、赚外快</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消费返利</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为幌子的；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②</w:t>
      </w:r>
      <w:r w:rsidRPr="00C54D07">
        <w:rPr>
          <w:rFonts w:ascii="方正仿宋_GBK" w:eastAsia="方正仿宋_GBK" w:hAnsi="Arial" w:cs="Arial"/>
          <w:kern w:val="0"/>
          <w:sz w:val="32"/>
          <w:szCs w:val="32"/>
        </w:rPr>
        <w:t>以境外投资股权、期权、外汇、贵金属等为幌子的；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③</w:t>
      </w:r>
      <w:r w:rsidRPr="00C54D07">
        <w:rPr>
          <w:rFonts w:ascii="方正仿宋_GBK" w:eastAsia="方正仿宋_GBK" w:hAnsi="Arial" w:cs="Arial"/>
          <w:kern w:val="0"/>
          <w:sz w:val="32"/>
          <w:szCs w:val="32"/>
        </w:rPr>
        <w:t>以投资养老产业可获高额回报或</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免费</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养老、</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以房</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养老等为幌子的；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④</w:t>
      </w:r>
      <w:r w:rsidRPr="00C54D07">
        <w:rPr>
          <w:rFonts w:ascii="方正仿宋_GBK" w:eastAsia="方正仿宋_GBK" w:hAnsi="Arial" w:cs="Arial"/>
          <w:kern w:val="0"/>
          <w:sz w:val="32"/>
          <w:szCs w:val="32"/>
        </w:rPr>
        <w:t>以私募入股、合伙办企业为幌子，但不办理企业工商注册登记的；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⑤</w:t>
      </w:r>
      <w:r w:rsidRPr="00C54D07">
        <w:rPr>
          <w:rFonts w:ascii="方正仿宋_GBK" w:eastAsia="方正仿宋_GBK" w:hAnsi="Arial" w:cs="Arial"/>
          <w:kern w:val="0"/>
          <w:sz w:val="32"/>
          <w:szCs w:val="32"/>
        </w:rPr>
        <w:t>以投资虚拟货币、区块链等为幌子的；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⑥</w:t>
      </w:r>
      <w:r w:rsidRPr="00C54D07">
        <w:rPr>
          <w:rFonts w:ascii="方正仿宋_GBK" w:eastAsia="方正仿宋_GBK" w:hAnsi="Arial" w:cs="Arial"/>
          <w:kern w:val="0"/>
          <w:sz w:val="32"/>
          <w:szCs w:val="32"/>
        </w:rPr>
        <w:t>以</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扶贫</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互助</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慈善</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影视文化</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等为幌子的；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⑦</w:t>
      </w:r>
      <w:r w:rsidRPr="00C54D07">
        <w:rPr>
          <w:rFonts w:ascii="方正仿宋_GBK" w:eastAsia="方正仿宋_GBK" w:hAnsi="Arial" w:cs="Arial"/>
          <w:kern w:val="0"/>
          <w:sz w:val="32"/>
          <w:szCs w:val="32"/>
        </w:rPr>
        <w:t>在街头、商场、超市等发放投资理财等内容广告传单的；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⑧</w:t>
      </w:r>
      <w:r w:rsidRPr="00C54D07">
        <w:rPr>
          <w:rFonts w:ascii="方正仿宋_GBK" w:eastAsia="方正仿宋_GBK" w:hAnsi="Arial" w:cs="Arial"/>
          <w:kern w:val="0"/>
          <w:sz w:val="32"/>
          <w:szCs w:val="32"/>
        </w:rPr>
        <w:t>以组织考察、旅游、讲座等方式招揽老年群众的；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⑨</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投资、理财</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公司、网站及服务器在境外的；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⑩</w:t>
      </w:r>
      <w:r w:rsidRPr="00C54D07">
        <w:rPr>
          <w:rFonts w:ascii="方正仿宋_GBK" w:eastAsia="方正仿宋_GBK" w:hAnsi="Arial" w:cs="Arial"/>
          <w:kern w:val="0"/>
          <w:sz w:val="32"/>
          <w:szCs w:val="32"/>
        </w:rPr>
        <w:t>要求以现金方式或向个人账户、境外账户缴纳投资款的。</w:t>
      </w:r>
    </w:p>
    <w:p w:rsidR="00C54D07" w:rsidRPr="00C54D07" w:rsidRDefault="00C54D07" w:rsidP="005D76C6">
      <w:pPr>
        <w:widowControl/>
        <w:adjustRightInd w:val="0"/>
        <w:snapToGrid w:val="0"/>
        <w:spacing w:line="560" w:lineRule="exact"/>
        <w:ind w:firstLineChars="200" w:firstLine="640"/>
        <w:jc w:val="left"/>
        <w:rPr>
          <w:rFonts w:ascii="方正楷体_GBK" w:eastAsia="方正楷体_GBK" w:hAnsi="Arial" w:cs="Arial"/>
          <w:kern w:val="0"/>
          <w:sz w:val="32"/>
          <w:szCs w:val="32"/>
        </w:rPr>
      </w:pPr>
      <w:r w:rsidRPr="00C54D07">
        <w:rPr>
          <w:rFonts w:ascii="方正楷体_GBK" w:eastAsia="方正楷体_GBK" w:hAnsi="Arial" w:cs="Arial"/>
          <w:kern w:val="0"/>
          <w:sz w:val="32"/>
          <w:szCs w:val="32"/>
        </w:rPr>
        <w:t>二</w:t>
      </w:r>
      <w:r w:rsidR="005D76C6" w:rsidRPr="005D76C6">
        <w:rPr>
          <w:rFonts w:ascii="方正楷体_GBK" w:eastAsia="方正楷体_GBK" w:hAnsi="Arial" w:cs="Arial" w:hint="eastAsia"/>
          <w:kern w:val="0"/>
          <w:sz w:val="32"/>
          <w:szCs w:val="32"/>
        </w:rPr>
        <w:t>、</w:t>
      </w:r>
      <w:r w:rsidRPr="00C54D07">
        <w:rPr>
          <w:rFonts w:ascii="方正楷体_GBK" w:eastAsia="方正楷体_GBK" w:hAnsi="Arial" w:cs="Arial"/>
          <w:kern w:val="0"/>
          <w:sz w:val="32"/>
          <w:szCs w:val="32"/>
        </w:rPr>
        <w:t>防范非法集资的</w:t>
      </w:r>
      <w:r w:rsidR="005D76C6" w:rsidRPr="005D76C6">
        <w:rPr>
          <w:rFonts w:ascii="方正楷体_GBK" w:eastAsia="方正楷体_GBK" w:hAnsi="Arial" w:cs="Arial" w:hint="eastAsia"/>
          <w:kern w:val="0"/>
          <w:sz w:val="32"/>
          <w:szCs w:val="32"/>
        </w:rPr>
        <w:t>“</w:t>
      </w:r>
      <w:r w:rsidRPr="00C54D07">
        <w:rPr>
          <w:rFonts w:ascii="方正楷体_GBK" w:eastAsia="方正楷体_GBK" w:hAnsi="Arial" w:cs="Arial"/>
          <w:kern w:val="0"/>
          <w:sz w:val="32"/>
          <w:szCs w:val="32"/>
        </w:rPr>
        <w:t>四看三思等一夜</w:t>
      </w:r>
      <w:r w:rsidR="005D76C6" w:rsidRPr="005D76C6">
        <w:rPr>
          <w:rFonts w:ascii="方正楷体_GBK" w:eastAsia="方正楷体_GBK" w:hAnsi="Arial" w:cs="Arial" w:hint="eastAsia"/>
          <w:kern w:val="0"/>
          <w:sz w:val="32"/>
          <w:szCs w:val="32"/>
        </w:rPr>
        <w:t>”</w:t>
      </w:r>
      <w:r w:rsidRPr="00C54D07">
        <w:rPr>
          <w:rFonts w:ascii="方正楷体_GBK" w:eastAsia="方正楷体_GBK" w:hAnsi="Arial" w:cs="Arial"/>
          <w:kern w:val="0"/>
          <w:sz w:val="32"/>
          <w:szCs w:val="32"/>
        </w:rPr>
        <w:t>法</w:t>
      </w:r>
    </w:p>
    <w:p w:rsidR="00C54D07" w:rsidRPr="00C54D07" w:rsidRDefault="00C54D07" w:rsidP="00C54D07">
      <w:pPr>
        <w:widowControl/>
        <w:adjustRightInd w:val="0"/>
        <w:snapToGrid w:val="0"/>
        <w:spacing w:line="560" w:lineRule="exact"/>
        <w:ind w:firstLineChars="200" w:firstLine="643"/>
        <w:jc w:val="left"/>
        <w:rPr>
          <w:rFonts w:ascii="方正仿宋_GBK" w:eastAsia="方正仿宋_GBK" w:hAnsi="Arial" w:cs="Arial"/>
          <w:kern w:val="0"/>
          <w:sz w:val="32"/>
          <w:szCs w:val="32"/>
        </w:rPr>
      </w:pPr>
      <w:r w:rsidRPr="005D76C6">
        <w:rPr>
          <w:rFonts w:ascii="方正仿宋_GBK" w:eastAsia="方正仿宋_GBK" w:hAnsi="Arial" w:cs="Arial"/>
          <w:b/>
          <w:kern w:val="0"/>
          <w:sz w:val="32"/>
          <w:szCs w:val="32"/>
        </w:rPr>
        <w:t>四看。</w:t>
      </w:r>
      <w:r w:rsidRPr="00C54D07">
        <w:rPr>
          <w:rFonts w:ascii="方正仿宋_GBK" w:eastAsia="方正仿宋_GBK" w:hAnsi="Arial" w:cs="Arial"/>
          <w:kern w:val="0"/>
          <w:sz w:val="32"/>
          <w:szCs w:val="32"/>
        </w:rPr>
        <w:t>一看融资合法性，除了看是否取得企业营业执照，还要看是否取得相关金融牌照或经金融管理部门批准。二看宣传内容，看宣传中是否含有或暗示</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有担保、无风险、高收益、稳赚不赔</w:t>
      </w:r>
      <w:r w:rsidRPr="00C54D07">
        <w:rPr>
          <w:rFonts w:ascii="方正仿宋_GBK" w:eastAsia="方正仿宋_GBK" w:hAnsi="Arial" w:cs="Arial"/>
          <w:kern w:val="0"/>
          <w:sz w:val="32"/>
          <w:szCs w:val="32"/>
        </w:rPr>
        <w:t>”</w:t>
      </w:r>
      <w:r w:rsidRPr="00C54D07">
        <w:rPr>
          <w:rFonts w:ascii="方正仿宋_GBK" w:eastAsia="方正仿宋_GBK" w:hAnsi="Arial" w:cs="Arial"/>
          <w:kern w:val="0"/>
          <w:sz w:val="32"/>
          <w:szCs w:val="32"/>
        </w:rPr>
        <w:t>等内容。三看经营模式，有没有实体项目，项目真实性、资金的投向去向、获取利润的方</w:t>
      </w:r>
      <w:r w:rsidRPr="00C54D07">
        <w:rPr>
          <w:rFonts w:ascii="方正仿宋_GBK" w:eastAsia="方正仿宋_GBK" w:hAnsi="Arial" w:cs="Arial"/>
          <w:kern w:val="0"/>
          <w:sz w:val="32"/>
          <w:szCs w:val="32"/>
        </w:rPr>
        <w:lastRenderedPageBreak/>
        <w:t>式等。四看参与集资主体，是不是主要面向老年人等特定群体。</w:t>
      </w:r>
    </w:p>
    <w:p w:rsidR="00C54D07" w:rsidRPr="00C54D07" w:rsidRDefault="00C54D07" w:rsidP="00C54D07">
      <w:pPr>
        <w:widowControl/>
        <w:adjustRightInd w:val="0"/>
        <w:snapToGrid w:val="0"/>
        <w:spacing w:line="560" w:lineRule="exact"/>
        <w:ind w:firstLineChars="200" w:firstLine="643"/>
        <w:jc w:val="left"/>
        <w:rPr>
          <w:rFonts w:ascii="方正仿宋_GBK" w:eastAsia="方正仿宋_GBK" w:hAnsi="Arial" w:cs="Arial"/>
          <w:kern w:val="0"/>
          <w:sz w:val="32"/>
          <w:szCs w:val="32"/>
        </w:rPr>
      </w:pPr>
      <w:r w:rsidRPr="005D76C6">
        <w:rPr>
          <w:rFonts w:ascii="方正仿宋_GBK" w:eastAsia="方正仿宋_GBK" w:hAnsi="Arial" w:cs="Arial"/>
          <w:b/>
          <w:kern w:val="0"/>
          <w:sz w:val="32"/>
          <w:szCs w:val="32"/>
        </w:rPr>
        <w:t>三思。</w:t>
      </w:r>
      <w:proofErr w:type="gramStart"/>
      <w:r w:rsidRPr="00C54D07">
        <w:rPr>
          <w:rFonts w:ascii="方正仿宋_GBK" w:eastAsia="方正仿宋_GBK" w:hAnsi="Arial" w:cs="Arial"/>
          <w:kern w:val="0"/>
          <w:sz w:val="32"/>
          <w:szCs w:val="32"/>
        </w:rPr>
        <w:t>一</w:t>
      </w:r>
      <w:proofErr w:type="gramEnd"/>
      <w:r w:rsidRPr="00C54D07">
        <w:rPr>
          <w:rFonts w:ascii="方正仿宋_GBK" w:eastAsia="方正仿宋_GBK" w:hAnsi="Arial" w:cs="Arial"/>
          <w:kern w:val="0"/>
          <w:sz w:val="32"/>
          <w:szCs w:val="32"/>
        </w:rPr>
        <w:t>思自己是否真正了解该产品及市场行情。二</w:t>
      </w:r>
      <w:proofErr w:type="gramStart"/>
      <w:r w:rsidRPr="00C54D07">
        <w:rPr>
          <w:rFonts w:ascii="方正仿宋_GBK" w:eastAsia="方正仿宋_GBK" w:hAnsi="Arial" w:cs="Arial"/>
          <w:kern w:val="0"/>
          <w:sz w:val="32"/>
          <w:szCs w:val="32"/>
        </w:rPr>
        <w:t>思产品</w:t>
      </w:r>
      <w:proofErr w:type="gramEnd"/>
      <w:r w:rsidRPr="00C54D07">
        <w:rPr>
          <w:rFonts w:ascii="方正仿宋_GBK" w:eastAsia="方正仿宋_GBK" w:hAnsi="Arial" w:cs="Arial"/>
          <w:kern w:val="0"/>
          <w:sz w:val="32"/>
          <w:szCs w:val="32"/>
        </w:rPr>
        <w:t>是否符合市场规律。三思自身经济实力是否具备抗风险能力。</w:t>
      </w:r>
    </w:p>
    <w:p w:rsidR="00C54D07" w:rsidRPr="00C54D07" w:rsidRDefault="00C54D07" w:rsidP="00C54D07">
      <w:pPr>
        <w:widowControl/>
        <w:adjustRightInd w:val="0"/>
        <w:snapToGrid w:val="0"/>
        <w:spacing w:line="560" w:lineRule="exact"/>
        <w:ind w:firstLineChars="200" w:firstLine="643"/>
        <w:jc w:val="left"/>
        <w:rPr>
          <w:rFonts w:ascii="方正仿宋_GBK" w:eastAsia="方正仿宋_GBK" w:hAnsi="Arial" w:cs="Arial"/>
          <w:kern w:val="0"/>
          <w:sz w:val="32"/>
          <w:szCs w:val="32"/>
        </w:rPr>
      </w:pPr>
      <w:r w:rsidRPr="005D76C6">
        <w:rPr>
          <w:rFonts w:ascii="方正仿宋_GBK" w:eastAsia="方正仿宋_GBK" w:hAnsi="Arial" w:cs="Arial"/>
          <w:b/>
          <w:kern w:val="0"/>
          <w:sz w:val="32"/>
          <w:szCs w:val="32"/>
        </w:rPr>
        <w:t>等一夜。</w:t>
      </w:r>
      <w:r w:rsidRPr="00C54D07">
        <w:rPr>
          <w:rFonts w:ascii="方正仿宋_GBK" w:eastAsia="方正仿宋_GBK" w:hAnsi="Arial" w:cs="Arial"/>
          <w:kern w:val="0"/>
          <w:sz w:val="32"/>
          <w:szCs w:val="32"/>
        </w:rPr>
        <w:t>遇到相关投资集资类宣传，一定要避免头脑发热，先征求家人和朋友的意见，拖延一晚再决定。不要盲目相信造势宣传、熟人介绍、专家推荐，不要被高利诱惑盲目投资。</w:t>
      </w:r>
    </w:p>
    <w:p w:rsidR="00C54D07" w:rsidRPr="00C54D07" w:rsidRDefault="00C54D07" w:rsidP="005D76C6">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楷体_GBK" w:eastAsia="方正楷体_GBK" w:hAnsi="Arial" w:cs="Arial"/>
          <w:kern w:val="0"/>
          <w:sz w:val="32"/>
          <w:szCs w:val="32"/>
        </w:rPr>
        <w:t>三</w:t>
      </w:r>
      <w:r w:rsidR="005D76C6" w:rsidRPr="005D76C6">
        <w:rPr>
          <w:rFonts w:ascii="方正楷体_GBK" w:eastAsia="方正楷体_GBK" w:hAnsi="Arial" w:cs="Arial" w:hint="eastAsia"/>
          <w:kern w:val="0"/>
          <w:sz w:val="32"/>
          <w:szCs w:val="32"/>
        </w:rPr>
        <w:t>、</w:t>
      </w:r>
      <w:r w:rsidRPr="00C54D07">
        <w:rPr>
          <w:rFonts w:ascii="方正楷体_GBK" w:eastAsia="方正楷体_GBK" w:hAnsi="Arial" w:cs="Arial"/>
          <w:kern w:val="0"/>
          <w:sz w:val="32"/>
          <w:szCs w:val="32"/>
        </w:rPr>
        <w:t>规避非法集资陷阱的</w:t>
      </w:r>
      <w:r w:rsidR="005D76C6">
        <w:rPr>
          <w:rFonts w:ascii="方正楷体_GBK" w:eastAsia="方正楷体_GBK" w:hAnsi="Arial" w:cs="Arial" w:hint="eastAsia"/>
          <w:kern w:val="0"/>
          <w:sz w:val="32"/>
          <w:szCs w:val="32"/>
        </w:rPr>
        <w:t>“</w:t>
      </w:r>
      <w:r w:rsidRPr="00C54D07">
        <w:rPr>
          <w:rFonts w:ascii="方正楷体_GBK" w:eastAsia="方正楷体_GBK" w:hAnsi="Arial" w:cs="Arial"/>
          <w:kern w:val="0"/>
          <w:sz w:val="32"/>
          <w:szCs w:val="32"/>
        </w:rPr>
        <w:t>三要、三不要</w:t>
      </w:r>
      <w:r w:rsidR="005D76C6">
        <w:rPr>
          <w:rFonts w:ascii="方正楷体_GBK" w:eastAsia="方正楷体_GBK" w:hAnsi="Arial" w:cs="Arial" w:hint="eastAsia"/>
          <w:kern w:val="0"/>
          <w:sz w:val="32"/>
          <w:szCs w:val="32"/>
        </w:rPr>
        <w:t>”</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①</w:t>
      </w:r>
      <w:r w:rsidRPr="00C54D07">
        <w:rPr>
          <w:rFonts w:ascii="方正仿宋_GBK" w:eastAsia="方正仿宋_GBK" w:hAnsi="Arial" w:cs="Arial"/>
          <w:kern w:val="0"/>
          <w:sz w:val="32"/>
          <w:szCs w:val="32"/>
        </w:rPr>
        <w:t>要理性，不要侥幸。天上不会掉馅饼，掉下来的不是</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圈套</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就是</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陷阱</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。要坚守理性底线，想想自己懂不懂，比比风险大不大，看看收益水平合不合实际，问问家人朋友怎么看，不要被赌博心态和侥幸心理蒙蔽双眼！</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②</w:t>
      </w:r>
      <w:r w:rsidRPr="00C54D07">
        <w:rPr>
          <w:rFonts w:ascii="方正仿宋_GBK" w:eastAsia="方正仿宋_GBK" w:hAnsi="Arial" w:cs="Arial"/>
          <w:kern w:val="0"/>
          <w:sz w:val="32"/>
          <w:szCs w:val="32"/>
        </w:rPr>
        <w:t>要稳健，不要冒险。高收益意味着高风险，还可能是投资骗局，投一次就血本无归！要合理评估自身承受能力，审慎确定风险承担意愿，不冒险投资！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r w:rsidRPr="00C54D07">
        <w:rPr>
          <w:rFonts w:ascii="方正仿宋_GBK" w:eastAsia="方正仿宋_GBK" w:hAnsi="Arial" w:cs="Arial" w:hint="eastAsia"/>
          <w:kern w:val="0"/>
          <w:sz w:val="32"/>
          <w:szCs w:val="32"/>
        </w:rPr>
        <w:t>③</w:t>
      </w:r>
      <w:r w:rsidRPr="00C54D07">
        <w:rPr>
          <w:rFonts w:ascii="方正仿宋_GBK" w:eastAsia="方正仿宋_GBK" w:hAnsi="Arial" w:cs="Arial"/>
          <w:kern w:val="0"/>
          <w:sz w:val="32"/>
          <w:szCs w:val="32"/>
        </w:rPr>
        <w:t>要警惕，不要盲目。</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收益丰厚、条件诱人、机会难得、名额有限</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都很可能是忽悠，一定要警惕、警惕、再警惕！多留个心眼儿，绝不要听风就是雨，盲目</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随大流</w:t>
      </w:r>
      <w:r w:rsidR="005D76C6">
        <w:rPr>
          <w:rFonts w:ascii="方正仿宋_GBK" w:eastAsia="方正仿宋_GBK" w:hAnsi="Arial" w:cs="Arial" w:hint="eastAsia"/>
          <w:kern w:val="0"/>
          <w:sz w:val="32"/>
          <w:szCs w:val="32"/>
        </w:rPr>
        <w:t>”</w:t>
      </w:r>
      <w:r w:rsidRPr="00C54D07">
        <w:rPr>
          <w:rFonts w:ascii="方正仿宋_GBK" w:eastAsia="方正仿宋_GBK" w:hAnsi="Arial" w:cs="Arial"/>
          <w:kern w:val="0"/>
          <w:sz w:val="32"/>
          <w:szCs w:val="32"/>
        </w:rPr>
        <w:t>投资！</w:t>
      </w:r>
    </w:p>
    <w:p w:rsidR="00C54D07" w:rsidRPr="00C54D07" w:rsidRDefault="00C54D07" w:rsidP="00C54D07">
      <w:pPr>
        <w:widowControl/>
        <w:adjustRightInd w:val="0"/>
        <w:snapToGrid w:val="0"/>
        <w:spacing w:line="560" w:lineRule="exact"/>
        <w:ind w:firstLineChars="200" w:firstLine="640"/>
        <w:jc w:val="left"/>
        <w:rPr>
          <w:rFonts w:ascii="方正仿宋_GBK" w:eastAsia="方正仿宋_GBK" w:hAnsi="Arial" w:cs="Arial"/>
          <w:kern w:val="0"/>
          <w:sz w:val="32"/>
          <w:szCs w:val="32"/>
        </w:rPr>
      </w:pPr>
    </w:p>
    <w:sectPr w:rsidR="00C54D07" w:rsidRPr="00C54D0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方正黑体_GBK">
    <w:altName w:val="微软雅黑"/>
    <w:panose1 w:val="03000509000000000000"/>
    <w:charset w:val="86"/>
    <w:family w:val="script"/>
    <w:pitch w:val="fixed"/>
    <w:sig w:usb0="00000001" w:usb1="080E0000" w:usb2="00000010" w:usb3="00000000" w:csb0="00040000" w:csb1="00000000"/>
  </w:font>
  <w:font w:name="方正仿宋_GBK">
    <w:panose1 w:val="03000509000000000000"/>
    <w:charset w:val="86"/>
    <w:family w:val="script"/>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方正楷体_GBK">
    <w:altName w:val="微软雅黑"/>
    <w:panose1 w:val="03000509000000000000"/>
    <w:charset w:val="86"/>
    <w:family w:val="script"/>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4D07"/>
    <w:rsid w:val="005D76C6"/>
    <w:rsid w:val="009E3293"/>
    <w:rsid w:val="00C54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9D145"/>
  <w15:chartTrackingRefBased/>
  <w15:docId w15:val="{251A1D1D-F835-4262-95EF-B805E0AADB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C54D07"/>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C54D07"/>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C54D07"/>
    <w:rPr>
      <w:b/>
      <w:bCs/>
    </w:rPr>
  </w:style>
  <w:style w:type="character" w:customStyle="1" w:styleId="10">
    <w:name w:val="标题 1 字符"/>
    <w:basedOn w:val="a0"/>
    <w:link w:val="1"/>
    <w:uiPriority w:val="9"/>
    <w:rsid w:val="00C54D07"/>
    <w:rPr>
      <w:rFonts w:ascii="宋体" w:eastAsia="宋体" w:hAnsi="宋体" w:cs="宋体"/>
      <w:b/>
      <w:bCs/>
      <w:kern w:val="3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841928">
      <w:bodyDiv w:val="1"/>
      <w:marLeft w:val="0"/>
      <w:marRight w:val="0"/>
      <w:marTop w:val="0"/>
      <w:marBottom w:val="0"/>
      <w:divBdr>
        <w:top w:val="none" w:sz="0" w:space="0" w:color="auto"/>
        <w:left w:val="none" w:sz="0" w:space="0" w:color="auto"/>
        <w:bottom w:val="none" w:sz="0" w:space="0" w:color="auto"/>
        <w:right w:val="none" w:sz="0" w:space="0" w:color="auto"/>
      </w:divBdr>
    </w:div>
    <w:div w:id="1042899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6</Pages>
  <Words>287</Words>
  <Characters>1636</Characters>
  <Application>Microsoft Office Word</Application>
  <DocSecurity>0</DocSecurity>
  <Lines>13</Lines>
  <Paragraphs>3</Paragraphs>
  <ScaleCrop>false</ScaleCrop>
  <Company/>
  <LinksUpToDate>false</LinksUpToDate>
  <CharactersWithSpaces>1920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1</cp:revision>
  <dcterms:created xsi:type="dcterms:W3CDTF">2024-04-23T07:47:00Z</dcterms:created>
  <dcterms:modified xsi:type="dcterms:W3CDTF">2024-04-23T08:11:00Z</dcterms:modified>
</cp:coreProperties>
</file>