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ACF0" w14:textId="77777777" w:rsidR="00EA3A2B" w:rsidRDefault="00EA3A2B" w:rsidP="00EA3A2B">
      <w:pPr>
        <w:rPr>
          <w:rFonts w:ascii="Times New Roman" w:hAnsi="Times New Roman"/>
        </w:rPr>
      </w:pPr>
    </w:p>
    <w:p w14:paraId="01A6750B" w14:textId="77777777" w:rsidR="00EA3A2B" w:rsidRDefault="00EA3A2B" w:rsidP="00EA3A2B">
      <w:pPr>
        <w:pStyle w:val="2"/>
        <w:ind w:firstLine="640"/>
        <w:rPr>
          <w:rFonts w:ascii="Times New Roman" w:hAnsi="Times New Roman" w:hint="default"/>
          <w:b w:val="0"/>
          <w:szCs w:val="21"/>
        </w:rPr>
      </w:pPr>
      <w:r>
        <w:rPr>
          <w:rFonts w:ascii="Times New Roman" w:hAnsi="Times New Roman"/>
          <w:noProof/>
        </w:rPr>
        <mc:AlternateContent>
          <mc:Choice Requires="wps">
            <w:drawing>
              <wp:anchor distT="0" distB="0" distL="114300" distR="114300" simplePos="0" relativeHeight="251659264" behindDoc="0" locked="0" layoutInCell="1" allowOverlap="1" wp14:anchorId="40794D86" wp14:editId="089FF48F">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1CA2C8" w14:textId="6246A950"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Pr>
                                <w:rFonts w:ascii="楷体_GB2312" w:eastAsia="楷体_GB2312" w:hAnsi="Times New Roman"/>
                                <w:sz w:val="24"/>
                                <w:szCs w:val="22"/>
                              </w:rPr>
                              <w:t>2</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w14:anchorId="40794D86"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14:paraId="561CA2C8" w14:textId="6246A950"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Pr>
                          <w:rFonts w:ascii="楷体_GB2312" w:eastAsia="楷体_GB2312" w:hAnsi="Times New Roman"/>
                          <w:sz w:val="24"/>
                          <w:szCs w:val="22"/>
                        </w:rPr>
                        <w:t>2</w:t>
                      </w:r>
                      <w:r>
                        <w:rPr>
                          <w:rFonts w:ascii="楷体_GB2312" w:eastAsia="楷体_GB2312" w:hAnsi="Times New Roman" w:hint="eastAsia"/>
                          <w:sz w:val="24"/>
                          <w:szCs w:val="22"/>
                        </w:rPr>
                        <w:t>月教职工政治理论学习内容</w:t>
                      </w:r>
                    </w:p>
                  </w:txbxContent>
                </v:textbox>
              </v:shape>
            </w:pict>
          </mc:Fallback>
        </mc:AlternateContent>
      </w:r>
    </w:p>
    <w:p w14:paraId="69E4D23A" w14:textId="0F35D336" w:rsidR="00EA3A2B" w:rsidRDefault="00EA3A2B" w:rsidP="00EA3A2B">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60649E">
        <w:rPr>
          <w:rFonts w:ascii="Times New Roman" w:eastAsia="方正小标宋_GBK" w:hAnsi="Times New Roman"/>
          <w:b/>
          <w:bCs/>
          <w:kern w:val="0"/>
          <w:sz w:val="44"/>
          <w:szCs w:val="44"/>
        </w:rPr>
        <w:t>2</w:t>
      </w:r>
      <w:r>
        <w:rPr>
          <w:rFonts w:ascii="Times New Roman" w:eastAsia="方正小标宋_GBK" w:hAnsi="Times New Roman"/>
          <w:b/>
          <w:bCs/>
          <w:kern w:val="0"/>
          <w:sz w:val="44"/>
          <w:szCs w:val="44"/>
        </w:rPr>
        <w:t>月份教职工政治理论学习的通知</w:t>
      </w:r>
    </w:p>
    <w:p w14:paraId="0A61F3DC" w14:textId="77777777" w:rsidR="00EA3A2B" w:rsidRDefault="00EA3A2B" w:rsidP="00EA3A2B">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14:paraId="6AD4F65E" w14:textId="5C546FD5" w:rsidR="00EA3A2B" w:rsidRDefault="00EA3A2B" w:rsidP="00EA3A2B">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60649E">
        <w:rPr>
          <w:rFonts w:ascii="Times New Roman" w:eastAsia="方正仿宋_GBK" w:hAnsi="Times New Roman" w:cs="方正仿宋_GBK" w:hint="eastAsia"/>
          <w:kern w:val="0"/>
          <w:sz w:val="32"/>
          <w:szCs w:val="32"/>
        </w:rPr>
        <w:t>近期教职工政治理论</w:t>
      </w:r>
      <w:r w:rsidRPr="000C1B90">
        <w:rPr>
          <w:rFonts w:ascii="Times New Roman" w:eastAsia="方正仿宋_GBK" w:hAnsi="Times New Roman" w:cs="方正仿宋_GBK" w:hint="eastAsia"/>
          <w:kern w:val="0"/>
          <w:sz w:val="32"/>
          <w:szCs w:val="32"/>
        </w:rPr>
        <w:t>主要学习内容如下：</w:t>
      </w:r>
    </w:p>
    <w:p w14:paraId="73F0C069" w14:textId="77777777" w:rsidR="0060649E" w:rsidRPr="0060649E" w:rsidRDefault="0060649E" w:rsidP="0060649E">
      <w:pPr>
        <w:spacing w:line="600" w:lineRule="exact"/>
        <w:ind w:firstLineChars="200" w:firstLine="640"/>
        <w:rPr>
          <w:rFonts w:ascii="方正仿宋_GBK" w:eastAsia="方正仿宋_GBK" w:hAnsi="方正仿宋_GBK" w:cs="方正仿宋_GBK"/>
          <w:sz w:val="32"/>
          <w:szCs w:val="32"/>
        </w:rPr>
      </w:pPr>
      <w:r w:rsidRPr="0060649E">
        <w:rPr>
          <w:rFonts w:ascii="方正仿宋_GBK" w:eastAsia="方正仿宋_GBK" w:hAnsi="方正仿宋_GBK" w:cs="方正仿宋_GBK" w:hint="eastAsia"/>
          <w:sz w:val="32"/>
          <w:szCs w:val="32"/>
        </w:rPr>
        <w:t>1.习近平在二〇二五年春节团拜会上的讲话</w:t>
      </w:r>
    </w:p>
    <w:p w14:paraId="76128449" w14:textId="77777777" w:rsidR="0060649E" w:rsidRPr="0060649E" w:rsidRDefault="0060649E" w:rsidP="0060649E">
      <w:pPr>
        <w:spacing w:line="600" w:lineRule="exact"/>
        <w:ind w:firstLineChars="200" w:firstLine="640"/>
        <w:rPr>
          <w:rFonts w:ascii="方正仿宋_GBK" w:eastAsia="方正仿宋_GBK" w:hAnsi="方正仿宋_GBK" w:cs="方正仿宋_GBK"/>
          <w:sz w:val="32"/>
          <w:szCs w:val="32"/>
        </w:rPr>
      </w:pPr>
      <w:r w:rsidRPr="0060649E">
        <w:rPr>
          <w:rFonts w:ascii="方正仿宋_GBK" w:eastAsia="方正仿宋_GBK" w:hAnsi="方正仿宋_GBK" w:cs="方正仿宋_GBK" w:hint="eastAsia"/>
          <w:sz w:val="32"/>
          <w:szCs w:val="32"/>
        </w:rPr>
        <w:t>2.习近平在哈尔滨第九届亚洲冬季运动会开幕式欢迎宴会上的致辞</w:t>
      </w:r>
    </w:p>
    <w:p w14:paraId="3F69E65F" w14:textId="77777777" w:rsidR="0060649E" w:rsidRPr="0060649E" w:rsidRDefault="0060649E" w:rsidP="0060649E">
      <w:pPr>
        <w:spacing w:line="600" w:lineRule="exact"/>
        <w:ind w:firstLineChars="200" w:firstLine="640"/>
        <w:rPr>
          <w:rFonts w:ascii="方正仿宋_GBK" w:eastAsia="方正仿宋_GBK" w:hAnsi="方正仿宋_GBK" w:cs="方正仿宋_GBK"/>
          <w:sz w:val="32"/>
          <w:szCs w:val="32"/>
        </w:rPr>
      </w:pPr>
      <w:r w:rsidRPr="0060649E">
        <w:rPr>
          <w:rFonts w:ascii="方正仿宋_GBK" w:eastAsia="方正仿宋_GBK" w:hAnsi="方正仿宋_GBK" w:cs="方正仿宋_GBK" w:hint="eastAsia"/>
          <w:sz w:val="32"/>
          <w:szCs w:val="32"/>
        </w:rPr>
        <w:t>3.习近平同党外人士共迎新春</w:t>
      </w:r>
    </w:p>
    <w:p w14:paraId="5CB79C1B" w14:textId="6EC60A1A" w:rsidR="0060649E" w:rsidRPr="0060649E" w:rsidRDefault="0060649E" w:rsidP="0060649E">
      <w:pPr>
        <w:spacing w:line="600" w:lineRule="exact"/>
        <w:ind w:firstLineChars="200" w:firstLine="640"/>
        <w:rPr>
          <w:rFonts w:ascii="方正仿宋_GBK" w:eastAsia="方正仿宋_GBK" w:hAnsi="方正仿宋_GBK" w:cs="方正仿宋_GBK"/>
          <w:sz w:val="32"/>
          <w:szCs w:val="32"/>
        </w:rPr>
      </w:pPr>
      <w:r w:rsidRPr="0060649E">
        <w:rPr>
          <w:rFonts w:ascii="方正仿宋_GBK" w:eastAsia="方正仿宋_GBK" w:hAnsi="方正仿宋_GBK" w:cs="方正仿宋_GBK" w:hint="eastAsia"/>
          <w:sz w:val="32"/>
          <w:szCs w:val="32"/>
        </w:rPr>
        <w:t>4.</w:t>
      </w:r>
      <w:r w:rsidR="001E65D6" w:rsidRPr="001E65D6">
        <w:rPr>
          <w:rFonts w:ascii="方正仿宋_GBK" w:eastAsia="方正仿宋_GBK" w:hAnsi="方正仿宋_GBK" w:cs="方正仿宋_GBK" w:hint="eastAsia"/>
          <w:sz w:val="32"/>
          <w:szCs w:val="32"/>
        </w:rPr>
        <w:t>习近平致中国法学会第九次全国会员代表大会的信、习近平回信勉励国家京剧院青年艺术工作者、习近平向美国艾奥瓦州友人回赠新春贺卡</w:t>
      </w:r>
    </w:p>
    <w:p w14:paraId="0AECB099" w14:textId="5F475BCD" w:rsidR="0060649E" w:rsidRPr="0060649E" w:rsidRDefault="0060649E" w:rsidP="0060649E">
      <w:pPr>
        <w:spacing w:line="600" w:lineRule="exact"/>
        <w:ind w:firstLineChars="200" w:firstLine="640"/>
        <w:rPr>
          <w:rFonts w:ascii="方正仿宋_GBK" w:eastAsia="方正仿宋_GBK" w:hAnsi="方正仿宋_GBK" w:cs="方正仿宋_GBK"/>
          <w:sz w:val="32"/>
          <w:szCs w:val="32"/>
        </w:rPr>
      </w:pPr>
      <w:r w:rsidRPr="0060649E">
        <w:rPr>
          <w:rFonts w:ascii="方正仿宋_GBK" w:eastAsia="方正仿宋_GBK" w:hAnsi="方正仿宋_GBK" w:cs="方正仿宋_GBK" w:hint="eastAsia"/>
          <w:sz w:val="32"/>
          <w:szCs w:val="32"/>
        </w:rPr>
        <w:t>5.《求是》杂志发表习近平总书记重要文章《注重家庭，注重家教，注重家风》</w:t>
      </w:r>
    </w:p>
    <w:p w14:paraId="353F8991" w14:textId="77777777" w:rsidR="0060649E" w:rsidRPr="0060649E" w:rsidRDefault="0060649E" w:rsidP="0060649E">
      <w:pPr>
        <w:spacing w:line="600" w:lineRule="exact"/>
        <w:ind w:firstLineChars="200" w:firstLine="640"/>
        <w:rPr>
          <w:rFonts w:ascii="方正仿宋_GBK" w:eastAsia="方正仿宋_GBK" w:hAnsi="方正仿宋_GBK" w:cs="方正仿宋_GBK"/>
          <w:sz w:val="32"/>
          <w:szCs w:val="32"/>
        </w:rPr>
      </w:pPr>
      <w:r w:rsidRPr="0060649E">
        <w:rPr>
          <w:rFonts w:ascii="方正仿宋_GBK" w:eastAsia="方正仿宋_GBK" w:hAnsi="方正仿宋_GBK" w:cs="方正仿宋_GBK" w:hint="eastAsia"/>
          <w:sz w:val="32"/>
          <w:szCs w:val="32"/>
        </w:rPr>
        <w:t>6.中共中央 国务院印发《教育强国建设规划纲要（2024—2035年）》</w:t>
      </w:r>
    </w:p>
    <w:p w14:paraId="618D4B0D" w14:textId="77777777" w:rsidR="0060649E" w:rsidRPr="0060649E" w:rsidRDefault="0060649E" w:rsidP="0060649E">
      <w:pPr>
        <w:spacing w:line="600" w:lineRule="exact"/>
        <w:ind w:firstLineChars="200" w:firstLine="640"/>
        <w:rPr>
          <w:rFonts w:ascii="方正仿宋_GBK" w:eastAsia="方正仿宋_GBK" w:hAnsi="方正仿宋_GBK" w:cs="方正仿宋_GBK"/>
          <w:sz w:val="32"/>
          <w:szCs w:val="32"/>
        </w:rPr>
      </w:pPr>
      <w:r w:rsidRPr="0060649E">
        <w:rPr>
          <w:rFonts w:ascii="方正仿宋_GBK" w:eastAsia="方正仿宋_GBK" w:hAnsi="方正仿宋_GBK" w:cs="方正仿宋_GBK" w:hint="eastAsia"/>
          <w:sz w:val="32"/>
          <w:szCs w:val="32"/>
        </w:rPr>
        <w:t>7.中共中央 国务院关于深化养老服务改革发展的意见</w:t>
      </w:r>
    </w:p>
    <w:p w14:paraId="70439A02" w14:textId="04852797" w:rsidR="00EA3A2B" w:rsidRDefault="0060649E" w:rsidP="0060649E">
      <w:pPr>
        <w:spacing w:line="600" w:lineRule="exact"/>
        <w:ind w:firstLineChars="200" w:firstLine="640"/>
        <w:rPr>
          <w:rFonts w:ascii="方正仿宋_GBK" w:eastAsia="方正仿宋_GBK" w:hAnsi="方正仿宋_GBK" w:cs="方正仿宋_GBK"/>
          <w:sz w:val="32"/>
          <w:szCs w:val="32"/>
        </w:rPr>
      </w:pPr>
      <w:r w:rsidRPr="0060649E">
        <w:rPr>
          <w:rFonts w:ascii="方正仿宋_GBK" w:eastAsia="方正仿宋_GBK" w:hAnsi="方正仿宋_GBK" w:cs="方正仿宋_GBK" w:hint="eastAsia"/>
          <w:sz w:val="32"/>
          <w:szCs w:val="32"/>
        </w:rPr>
        <w:t>8.中共中央 国务院印发《乡村全面振兴规划（2024—2027</w:t>
      </w:r>
      <w:r w:rsidRPr="0060649E">
        <w:rPr>
          <w:rFonts w:ascii="方正仿宋_GBK" w:eastAsia="方正仿宋_GBK" w:hAnsi="方正仿宋_GBK" w:cs="方正仿宋_GBK" w:hint="eastAsia"/>
          <w:sz w:val="32"/>
          <w:szCs w:val="32"/>
        </w:rPr>
        <w:lastRenderedPageBreak/>
        <w:t>年）》</w:t>
      </w:r>
    </w:p>
    <w:p w14:paraId="6C784299" w14:textId="77777777" w:rsidR="00EA3A2B" w:rsidRDefault="00EA3A2B" w:rsidP="00EA3A2B">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14:paraId="5C9FDBCB" w14:textId="77777777" w:rsidR="00EA3A2B" w:rsidRDefault="00EA3A2B" w:rsidP="00EA3A2B">
      <w:pPr>
        <w:spacing w:line="600" w:lineRule="exact"/>
        <w:ind w:firstLineChars="1950" w:firstLine="6240"/>
        <w:rPr>
          <w:rFonts w:ascii="Times New Roman" w:eastAsia="方正仿宋_GBK" w:hAnsi="Times New Roman" w:cs="方正仿宋_GBK"/>
          <w:kern w:val="0"/>
          <w:sz w:val="32"/>
          <w:szCs w:val="32"/>
        </w:rPr>
      </w:pPr>
    </w:p>
    <w:p w14:paraId="7BBFF075" w14:textId="77777777" w:rsidR="00EA3A2B" w:rsidRDefault="00EA3A2B" w:rsidP="00EA3A2B">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14:paraId="0D78A00F" w14:textId="75BDA09F" w:rsidR="00EA3A2B" w:rsidRDefault="00EA3A2B" w:rsidP="00EA3A2B">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年</w:t>
      </w:r>
      <w:r w:rsidR="0060649E">
        <w:rPr>
          <w:rFonts w:ascii="Times New Roman" w:eastAsia="方正仿宋_GBK" w:hAnsi="Times New Roman" w:cs="方正仿宋_GBK"/>
          <w:kern w:val="0"/>
          <w:sz w:val="32"/>
          <w:szCs w:val="32"/>
        </w:rPr>
        <w:t>2</w:t>
      </w:r>
      <w:r>
        <w:rPr>
          <w:rFonts w:ascii="Times New Roman" w:eastAsia="方正仿宋_GBK" w:hAnsi="Times New Roman" w:cs="方正仿宋_GBK" w:hint="eastAsia"/>
          <w:kern w:val="0"/>
          <w:sz w:val="32"/>
          <w:szCs w:val="32"/>
        </w:rPr>
        <w:t>月</w:t>
      </w:r>
      <w:r w:rsidR="0060649E">
        <w:rPr>
          <w:rFonts w:ascii="Times New Roman" w:eastAsia="方正仿宋_GBK" w:hAnsi="Times New Roman" w:cs="方正仿宋_GBK" w:hint="eastAsia"/>
          <w:kern w:val="0"/>
          <w:sz w:val="32"/>
          <w:szCs w:val="32"/>
        </w:rPr>
        <w:t>1</w:t>
      </w:r>
      <w:r w:rsidR="0060649E">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日</w:t>
      </w:r>
    </w:p>
    <w:p w14:paraId="67A1141F" w14:textId="77777777" w:rsidR="00EA3A2B" w:rsidRDefault="00EA3A2B" w:rsidP="00EA3A2B">
      <w:pPr>
        <w:widowControl/>
        <w:spacing w:line="600" w:lineRule="exact"/>
        <w:jc w:val="center"/>
        <w:rPr>
          <w:rFonts w:ascii="Times New Roman" w:eastAsia="方正仿宋_GBK" w:hAnsi="Times New Roman" w:cs="方正仿宋_GBK"/>
          <w:color w:val="000000"/>
          <w:kern w:val="0"/>
          <w:sz w:val="32"/>
          <w:szCs w:val="32"/>
        </w:rPr>
        <w:sectPr w:rsidR="00EA3A2B">
          <w:footerReference w:type="default" r:id="rId7"/>
          <w:pgSz w:w="11906" w:h="16838"/>
          <w:pgMar w:top="2098" w:right="1474" w:bottom="1984" w:left="1587" w:header="851" w:footer="1417" w:gutter="0"/>
          <w:cols w:space="720"/>
          <w:docGrid w:type="linesAndChars" w:linePitch="579"/>
        </w:sectPr>
      </w:pPr>
    </w:p>
    <w:p w14:paraId="298DDDB4"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14:paraId="427F0035" w14:textId="77777777" w:rsidR="00EA3A2B" w:rsidRDefault="00EA3A2B" w:rsidP="00EA3A2B">
      <w:pPr>
        <w:widowControl/>
        <w:spacing w:line="560" w:lineRule="exact"/>
        <w:ind w:right="2900"/>
        <w:rPr>
          <w:rFonts w:ascii="Times New Roman" w:eastAsia="方正黑体_GBK" w:hAnsi="Times New Roman"/>
          <w:sz w:val="32"/>
          <w:szCs w:val="32"/>
        </w:rPr>
      </w:pPr>
    </w:p>
    <w:p w14:paraId="1D37C57A" w14:textId="1EEF605C" w:rsidR="00EA3A2B" w:rsidRPr="003A5B6D" w:rsidRDefault="00B6169F" w:rsidP="00EA3A2B">
      <w:pPr>
        <w:widowControl/>
        <w:jc w:val="center"/>
        <w:rPr>
          <w:rFonts w:ascii="Times New Roman" w:eastAsia="方正小标宋_GBK" w:hAnsi="Times New Roman"/>
          <w:color w:val="000000"/>
          <w:kern w:val="0"/>
          <w:sz w:val="36"/>
          <w:szCs w:val="36"/>
        </w:rPr>
      </w:pPr>
      <w:r w:rsidRPr="00B6169F">
        <w:rPr>
          <w:rFonts w:ascii="Times New Roman" w:eastAsia="方正小标宋_GBK" w:hAnsi="Times New Roman" w:hint="eastAsia"/>
          <w:color w:val="000000"/>
          <w:kern w:val="0"/>
          <w:sz w:val="36"/>
          <w:szCs w:val="36"/>
        </w:rPr>
        <w:t>习近平在二〇二五年春节团拜会上的讲话</w:t>
      </w:r>
    </w:p>
    <w:p w14:paraId="7F9F9316" w14:textId="75CA4D7E"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B6169F">
        <w:rPr>
          <w:rFonts w:ascii="方正楷体_GBK" w:eastAsia="方正楷体_GBK" w:hAnsi="Times New Roman"/>
          <w:b/>
          <w:sz w:val="24"/>
        </w:rPr>
        <w:t>5</w:t>
      </w:r>
      <w:r w:rsidRPr="00F64BD8">
        <w:rPr>
          <w:rFonts w:ascii="方正楷体_GBK" w:eastAsia="方正楷体_GBK" w:hAnsi="Times New Roman" w:hint="eastAsia"/>
          <w:b/>
          <w:sz w:val="24"/>
        </w:rPr>
        <w:t>-</w:t>
      </w:r>
      <w:r w:rsidR="00B6169F">
        <w:rPr>
          <w:rFonts w:ascii="方正楷体_GBK" w:eastAsia="方正楷体_GBK" w:hAnsi="Times New Roman"/>
          <w:b/>
          <w:sz w:val="24"/>
        </w:rPr>
        <w:t>0</w:t>
      </w:r>
      <w:r>
        <w:rPr>
          <w:rFonts w:ascii="方正楷体_GBK" w:eastAsia="方正楷体_GBK" w:hAnsi="Times New Roman"/>
          <w:b/>
          <w:sz w:val="24"/>
        </w:rPr>
        <w:t>1</w:t>
      </w:r>
      <w:r w:rsidRPr="00F64BD8">
        <w:rPr>
          <w:rFonts w:ascii="方正楷体_GBK" w:eastAsia="方正楷体_GBK" w:hAnsi="Times New Roman" w:hint="eastAsia"/>
          <w:b/>
          <w:sz w:val="24"/>
        </w:rPr>
        <w:t>-</w:t>
      </w:r>
      <w:r w:rsidR="00B6169F">
        <w:rPr>
          <w:rFonts w:ascii="方正楷体_GBK" w:eastAsia="方正楷体_GBK" w:hAnsi="Times New Roman"/>
          <w:b/>
          <w:sz w:val="24"/>
        </w:rPr>
        <w:t>27</w:t>
      </w:r>
      <w:r>
        <w:rPr>
          <w:rFonts w:ascii="方正楷体_GBK" w:eastAsia="方正楷体_GBK" w:hAnsi="Times New Roman" w:hint="eastAsia"/>
          <w:b/>
          <w:sz w:val="24"/>
        </w:rPr>
        <w:t>）</w:t>
      </w:r>
    </w:p>
    <w:p w14:paraId="27DAB4EB" w14:textId="77777777" w:rsidR="00EA3A2B" w:rsidRDefault="00EA3A2B" w:rsidP="00EA3A2B">
      <w:pPr>
        <w:ind w:firstLineChars="200" w:firstLine="480"/>
        <w:rPr>
          <w:rFonts w:ascii="Times New Roman" w:eastAsia="方正仿宋_GBK" w:hAnsi="Times New Roman"/>
          <w:color w:val="262626"/>
          <w:kern w:val="0"/>
          <w:sz w:val="24"/>
        </w:rPr>
      </w:pPr>
    </w:p>
    <w:p w14:paraId="2F3E377F" w14:textId="77777777" w:rsidR="00B6169F" w:rsidRDefault="00B6169F" w:rsidP="00B6169F">
      <w:pPr>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同志们，朋友们：</w:t>
      </w:r>
    </w:p>
    <w:p w14:paraId="3C17E8BE"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乙巳蛇年春节即将到来。我们在这里欢聚一堂，共迎新春。</w:t>
      </w:r>
    </w:p>
    <w:p w14:paraId="04E35609"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首先，我代表党中央和国务院，向大家致以节日的美好祝福！向全国各族人民和香港特别行政区同胞、澳门特别行政区同胞、台湾同胞、海外侨胞拜年！</w:t>
      </w:r>
    </w:p>
    <w:p w14:paraId="5939B364"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即将过去的甲辰龙年，是我们振奋龙马精神、历经风雨彩虹的一年。一年来，面对复杂严峻形势，我们沉着应变、综合施策，攻坚克难、砥砺奋进，中国式现代化迈出新的坚实步伐。</w:t>
      </w:r>
    </w:p>
    <w:p w14:paraId="498296A4"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我们扎实推动高质量发展，有效落实各项存量政策，加力推出一揽子增量政策，促进经济回暖向好。科技创新和产业创新成果丰硕，新质生产力稳步发展。区域协调发展、城乡融合发展展现新面貌。放眼全球，我国仍然是世界经济增长的重要引擎。</w:t>
      </w:r>
    </w:p>
    <w:p w14:paraId="0DC21539"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我们注重各项事业协调并进，社会主义民主法治建设、文化建设、社会建设、生态文明建设、国防和军队建设都取得新进步。隆重庆祝新中国成立</w:t>
      </w:r>
      <w:r w:rsidRPr="00B6169F">
        <w:rPr>
          <w:rFonts w:ascii="Times New Roman" w:eastAsia="方正仿宋_GBK" w:hAnsi="Times New Roman" w:hint="eastAsia"/>
          <w:color w:val="262626"/>
          <w:kern w:val="0"/>
          <w:sz w:val="24"/>
        </w:rPr>
        <w:t>75</w:t>
      </w:r>
      <w:r w:rsidRPr="00B6169F">
        <w:rPr>
          <w:rFonts w:ascii="Times New Roman" w:eastAsia="方正仿宋_GBK" w:hAnsi="Times New Roman" w:hint="eastAsia"/>
          <w:color w:val="262626"/>
          <w:kern w:val="0"/>
          <w:sz w:val="24"/>
        </w:rPr>
        <w:t>周年。召开党的二十届三中全会，推动进一步全面深化改革。着力保障和改善民生，就业、物价保持稳定，脱贫攻坚成果进一步巩固拓展。统筹发展和安全，有序有效化解重点领域风险，社会大局保持稳定。有力应对重大自然灾害，高效开展西藏定日高寒缺氧地区抗震救灾。继续做好港澳台工作，隆重庆祝澳门回归祖国</w:t>
      </w:r>
      <w:r w:rsidRPr="00B6169F">
        <w:rPr>
          <w:rFonts w:ascii="Times New Roman" w:eastAsia="方正仿宋_GBK" w:hAnsi="Times New Roman" w:hint="eastAsia"/>
          <w:color w:val="262626"/>
          <w:kern w:val="0"/>
          <w:sz w:val="24"/>
        </w:rPr>
        <w:t>25</w:t>
      </w:r>
      <w:r w:rsidRPr="00B6169F">
        <w:rPr>
          <w:rFonts w:ascii="Times New Roman" w:eastAsia="方正仿宋_GBK" w:hAnsi="Times New Roman" w:hint="eastAsia"/>
          <w:color w:val="262626"/>
          <w:kern w:val="0"/>
          <w:sz w:val="24"/>
        </w:rPr>
        <w:t>周年。我国体育健儿在巴黎奥运会上取得境外参赛最好成绩，让海内外中华儿女深感自豪。</w:t>
      </w:r>
    </w:p>
    <w:p w14:paraId="5AC0614C"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我们准确把握世界发展大势，深入推进中国特色大国外交，积极推动全球治理体系</w:t>
      </w:r>
      <w:r w:rsidRPr="00B6169F">
        <w:rPr>
          <w:rFonts w:ascii="Times New Roman" w:eastAsia="方正仿宋_GBK" w:hAnsi="Times New Roman" w:hint="eastAsia"/>
          <w:color w:val="262626"/>
          <w:kern w:val="0"/>
          <w:sz w:val="24"/>
        </w:rPr>
        <w:lastRenderedPageBreak/>
        <w:t>变革，深化“全球南方”团结合作，推进高质量共建“一带一路”走深走实，为维护世界和平稳定、促进人类发展进步注入更多正能量。</w:t>
      </w:r>
    </w:p>
    <w:p w14:paraId="353B8D16"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我们坚持以党的自我革命引领社会革命，一以贯之推进全面从严治党，扎实开展党纪学习教育，继续加大反腐败力度，党的领导坚强有力，党风政风持续好转，为各项事业发展提供了根本保证。</w:t>
      </w:r>
    </w:p>
    <w:p w14:paraId="49DBF4A4"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一年来的发展历程很不平凡，成绩令人鼓舞。我们用拼搏奋斗再次证明，任何艰难险阻都挡不住中国人民追求美好生活的前进步伐，都挡不住我们推进强国建设、民族复兴的历史进程。只要我们坚定信念信心不动摇，直面矛盾问题不回避，应对风险挑战不退缩，就一定能够打开改革发展新天地！</w:t>
      </w:r>
    </w:p>
    <w:p w14:paraId="7069E22E"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同志们、朋友们！</w:t>
      </w:r>
    </w:p>
    <w:p w14:paraId="72EAA0FE"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2025</w:t>
      </w:r>
      <w:r w:rsidRPr="00B6169F">
        <w:rPr>
          <w:rFonts w:ascii="Times New Roman" w:eastAsia="方正仿宋_GBK" w:hAnsi="Times New Roman" w:hint="eastAsia"/>
          <w:color w:val="262626"/>
          <w:kern w:val="0"/>
          <w:sz w:val="24"/>
        </w:rPr>
        <w:t>年是“十四五”规划收官之年。我们要坚持以新时代中国特色社会主义思想为指导，全面贯彻党的二十大和二十届二中、三中全会精神，坚持稳中求进工作总基调，坚持把发展立足点放在高质量发展上，完整准确全面贯彻新发展理念，加快构建新发展格局，进一步全面深化改革，扩大高水平对外开放，防范化解重点领域风险和外部冲击，推动经济持续回升向好，保持社会和谐稳定，纵深推进全面从严治党。我们将制定“十五五”规划建议，向着宏伟目标接续奋进。</w:t>
      </w:r>
    </w:p>
    <w:p w14:paraId="61CE3C60"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治国有常，利民为本。我们要始终坚持以人民为中心，及时有效回应群众需求和关切，用心用情办好民生实事，不断提高人民生活水平，让现代化建设成果更多更公平惠及全体人民。</w:t>
      </w:r>
    </w:p>
    <w:p w14:paraId="530B252C"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同志们、朋友们！</w:t>
      </w:r>
    </w:p>
    <w:p w14:paraId="608042E1"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在中华文化里，蛇是灵性、智慧和生命力的象征，寓意着丰收、吉祥和福瑞。乙巳蛇年，希望全国各族人民以蛇行千里的劲头，坚定信心、满怀希望，开拓进取、顽强奋</w:t>
      </w:r>
      <w:r w:rsidRPr="00B6169F">
        <w:rPr>
          <w:rFonts w:ascii="Times New Roman" w:eastAsia="方正仿宋_GBK" w:hAnsi="Times New Roman" w:hint="eastAsia"/>
          <w:color w:val="262626"/>
          <w:kern w:val="0"/>
          <w:sz w:val="24"/>
        </w:rPr>
        <w:lastRenderedPageBreak/>
        <w:t>斗，共同书写中国式现代化新篇章。</w:t>
      </w:r>
    </w:p>
    <w:p w14:paraId="194EEF70"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最后，祝大家身体健康、工作顺利、阖家幸福、蛇年吉祥！</w:t>
      </w:r>
    </w:p>
    <w:p w14:paraId="25540419" w14:textId="141B90D8" w:rsidR="00EA3A2B"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谢谢大家！</w:t>
      </w:r>
      <w:r w:rsidR="00EA3A2B">
        <w:rPr>
          <w:rFonts w:ascii="Times New Roman" w:eastAsia="方正仿宋_GBK" w:hAnsi="Times New Roman"/>
          <w:color w:val="262626"/>
          <w:kern w:val="0"/>
          <w:sz w:val="24"/>
        </w:rPr>
        <w:br w:type="page"/>
      </w:r>
    </w:p>
    <w:p w14:paraId="232E0A9A"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14:paraId="38596F6B" w14:textId="77777777" w:rsidR="00EA3A2B" w:rsidRDefault="00EA3A2B" w:rsidP="00EA3A2B">
      <w:pPr>
        <w:widowControl/>
        <w:spacing w:line="560" w:lineRule="exact"/>
        <w:ind w:right="2900"/>
        <w:rPr>
          <w:rFonts w:ascii="Times New Roman" w:eastAsia="方正黑体_GBK" w:hAnsi="Times New Roman"/>
          <w:sz w:val="32"/>
          <w:szCs w:val="32"/>
        </w:rPr>
      </w:pPr>
    </w:p>
    <w:p w14:paraId="5A141B8F" w14:textId="749BFABF" w:rsidR="00EA3A2B" w:rsidRPr="003A5B6D" w:rsidRDefault="00EA3A2B" w:rsidP="00EA3A2B">
      <w:pPr>
        <w:widowControl/>
        <w:jc w:val="center"/>
        <w:rPr>
          <w:rFonts w:ascii="Times New Roman" w:eastAsia="方正小标宋_GBK" w:hAnsi="Times New Roman"/>
          <w:color w:val="000000"/>
          <w:kern w:val="0"/>
          <w:sz w:val="36"/>
          <w:szCs w:val="36"/>
        </w:rPr>
      </w:pPr>
      <w:r w:rsidRPr="003A5B6D">
        <w:rPr>
          <w:rFonts w:ascii="Times New Roman" w:eastAsia="方正小标宋_GBK" w:hAnsi="Times New Roman" w:hint="eastAsia"/>
          <w:color w:val="000000"/>
          <w:kern w:val="0"/>
          <w:sz w:val="36"/>
          <w:szCs w:val="36"/>
        </w:rPr>
        <w:t>习近平</w:t>
      </w:r>
      <w:r w:rsidR="00B6169F" w:rsidRPr="00B6169F">
        <w:rPr>
          <w:rFonts w:ascii="Times New Roman" w:eastAsia="方正小标宋_GBK" w:hAnsi="Times New Roman" w:hint="eastAsia"/>
          <w:color w:val="000000"/>
          <w:kern w:val="0"/>
          <w:sz w:val="36"/>
          <w:szCs w:val="36"/>
        </w:rPr>
        <w:t>在哈尔滨第九届亚洲冬季运动会开幕式欢迎宴会上的致辞</w:t>
      </w:r>
    </w:p>
    <w:p w14:paraId="507225EC" w14:textId="07B14DDD"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B6169F">
        <w:rPr>
          <w:rFonts w:ascii="方正楷体_GBK" w:eastAsia="方正楷体_GBK" w:hAnsi="Times New Roman"/>
          <w:b/>
          <w:sz w:val="24"/>
        </w:rPr>
        <w:t>5</w:t>
      </w:r>
      <w:r w:rsidRPr="00F64BD8">
        <w:rPr>
          <w:rFonts w:ascii="方正楷体_GBK" w:eastAsia="方正楷体_GBK" w:hAnsi="Times New Roman" w:hint="eastAsia"/>
          <w:b/>
          <w:sz w:val="24"/>
        </w:rPr>
        <w:t>-</w:t>
      </w:r>
      <w:r w:rsidR="00B6169F">
        <w:rPr>
          <w:rFonts w:ascii="方正楷体_GBK" w:eastAsia="方正楷体_GBK" w:hAnsi="Times New Roman"/>
          <w:b/>
          <w:sz w:val="24"/>
        </w:rPr>
        <w:t>0</w:t>
      </w:r>
      <w:r>
        <w:rPr>
          <w:rFonts w:ascii="方正楷体_GBK" w:eastAsia="方正楷体_GBK" w:hAnsi="Times New Roman"/>
          <w:b/>
          <w:sz w:val="24"/>
        </w:rPr>
        <w:t>2</w:t>
      </w:r>
      <w:r w:rsidRPr="00F64BD8">
        <w:rPr>
          <w:rFonts w:ascii="方正楷体_GBK" w:eastAsia="方正楷体_GBK" w:hAnsi="Times New Roman" w:hint="eastAsia"/>
          <w:b/>
          <w:sz w:val="24"/>
        </w:rPr>
        <w:t>-</w:t>
      </w:r>
      <w:r w:rsidR="00B6169F">
        <w:rPr>
          <w:rFonts w:ascii="方正楷体_GBK" w:eastAsia="方正楷体_GBK" w:hAnsi="Times New Roman"/>
          <w:b/>
          <w:sz w:val="24"/>
        </w:rPr>
        <w:t>07</w:t>
      </w:r>
      <w:r>
        <w:rPr>
          <w:rFonts w:ascii="方正楷体_GBK" w:eastAsia="方正楷体_GBK" w:hAnsi="Times New Roman" w:hint="eastAsia"/>
          <w:b/>
          <w:sz w:val="24"/>
        </w:rPr>
        <w:t>）</w:t>
      </w:r>
    </w:p>
    <w:p w14:paraId="4625BAEE" w14:textId="77777777" w:rsidR="00EA3A2B" w:rsidRDefault="00EA3A2B" w:rsidP="00EA3A2B">
      <w:pPr>
        <w:ind w:firstLineChars="200" w:firstLine="480"/>
        <w:rPr>
          <w:rFonts w:ascii="Times New Roman" w:eastAsia="方正仿宋_GBK" w:hAnsi="Times New Roman"/>
          <w:color w:val="262626"/>
          <w:kern w:val="0"/>
          <w:sz w:val="24"/>
        </w:rPr>
      </w:pPr>
    </w:p>
    <w:p w14:paraId="102EE51B" w14:textId="77777777" w:rsidR="00B6169F" w:rsidRDefault="00B6169F" w:rsidP="00B6169F">
      <w:pPr>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尊敬的各位同事，</w:t>
      </w:r>
    </w:p>
    <w:p w14:paraId="1B69F232"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尊敬的巴赫主席、霍震霆副主席，</w:t>
      </w:r>
    </w:p>
    <w:p w14:paraId="3C8EB4C5"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女士们，先生们，朋友们：</w:t>
      </w:r>
    </w:p>
    <w:p w14:paraId="7331A4FD"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在中国人民欢度新春佳节之际，我谨代表中国政府和中国人民，并以我和我夫人的名义，对各位来宾的到来表示热烈欢迎！向大家致以美好的新春祝福！</w:t>
      </w:r>
    </w:p>
    <w:p w14:paraId="7F59F047"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第九届亚洲冬季运动会圣火将在今晚点燃。从北京冬奥会到哈尔滨亚冬会，中国“冰雪热”传遍大江南北，也为世界冰雪运动注入生机活力。本届参赛国家和地区数量、运动员人数都创亚冬会历史之最。我相信，在亚奥理事会和各国各地区代表团共同努力下，哈尔滨将为世界呈现一届“中国特色、亚洲风采、精彩纷呈”的体育盛会，谱写新的冰雪华章。</w:t>
      </w:r>
    </w:p>
    <w:p w14:paraId="69C2C434"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本届亚冬会的主题是“冰雪同梦、亚洲同心”，承载着亚洲人民对于和平、发展、友谊的共同愿望和追求。</w:t>
      </w:r>
    </w:p>
    <w:p w14:paraId="1868AD01"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我们要坚守安宁和睦的共同梦想。和平如同冰雪般纯洁。无论国际风云如何变幻，我们都要携手应对各类安全挑战，为平等有序的世界多极化贡献亚洲力量。</w:t>
      </w:r>
    </w:p>
    <w:p w14:paraId="5FCDC78C"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我们要坚持繁荣发展的共同追求。冰雪运动的魅力，关键在激情和协作。我们要携手共进、共谋发展，为普惠包容的经济全球化注入不竭动力。</w:t>
      </w:r>
    </w:p>
    <w:p w14:paraId="1AD5EE27"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我们要实现交融相亲的共同心愿。纷飞的雪花千姿百态，不同文明也各具风采。亚</w:t>
      </w:r>
      <w:r w:rsidRPr="00B6169F">
        <w:rPr>
          <w:rFonts w:ascii="Times New Roman" w:eastAsia="方正仿宋_GBK" w:hAnsi="Times New Roman" w:hint="eastAsia"/>
          <w:color w:val="262626"/>
          <w:kern w:val="0"/>
          <w:sz w:val="24"/>
        </w:rPr>
        <w:lastRenderedPageBreak/>
        <w:t>洲是世界多彩文明的汇聚之地，我们要推动彼此包容共存、交流互鉴，为人类文明发展进步作出更大贡献。</w:t>
      </w:r>
    </w:p>
    <w:p w14:paraId="4637A85B"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女士们、先生们、朋友们！</w:t>
      </w:r>
    </w:p>
    <w:p w14:paraId="71A3CC3A"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哈尔滨是中国著名的“冰城”，是中国现代冰雪运动的发源地。来到哈尔滨，我们真切感受到“冰天雪地也是金山银山”，冰雪文化和冰雪经济正在成为哈尔滨高质量发展的新动能和对外开放的新纽带。欢迎大家畅游这片热情洋溢、开放包容的黑土地，追寻中国式现代化足迹。</w:t>
      </w:r>
    </w:p>
    <w:p w14:paraId="024B2CA7"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中国刚刚迎来农历蛇年。在中国传统十二生肖中，蛇象征着智慧和机敏，蛇年必将充满生机活力。祝愿运动健儿们在赛场上如灵蛇矫健、勇创佳绩，也祝愿大家在这里留下美好难忘的冰雪记忆。</w:t>
      </w:r>
    </w:p>
    <w:p w14:paraId="2ECDFEAE"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现在，我提议，大家共同举杯，</w:t>
      </w:r>
    </w:p>
    <w:p w14:paraId="166102DD"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为本届亚冬会取得圆满成功，</w:t>
      </w:r>
    </w:p>
    <w:p w14:paraId="75E4103C"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为国际奥林匹克运动蓬勃发展，</w:t>
      </w:r>
    </w:p>
    <w:p w14:paraId="132C03F1"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为亚洲人民团结和友谊，</w:t>
      </w:r>
    </w:p>
    <w:p w14:paraId="06F65F4B"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为各位嘉宾和家人的健康，</w:t>
      </w:r>
    </w:p>
    <w:p w14:paraId="3B1188C5" w14:textId="77777777" w:rsidR="00B6169F" w:rsidRDefault="00B6169F" w:rsidP="00B6169F">
      <w:pPr>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干杯！</w:t>
      </w:r>
    </w:p>
    <w:p w14:paraId="311CF156" w14:textId="77777777" w:rsidR="00EA3A2B" w:rsidRDefault="00EA3A2B" w:rsidP="00EA3A2B">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3E6347AF" w14:textId="77777777"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14:paraId="01C1DD71" w14:textId="77777777" w:rsidR="00EA3A2B" w:rsidRDefault="00EA3A2B" w:rsidP="00EA3A2B">
      <w:pPr>
        <w:widowControl/>
        <w:spacing w:line="560" w:lineRule="exact"/>
        <w:ind w:right="2900"/>
        <w:rPr>
          <w:rFonts w:ascii="Times New Roman" w:eastAsia="方正黑体_GBK" w:hAnsi="Times New Roman"/>
          <w:sz w:val="32"/>
          <w:szCs w:val="32"/>
        </w:rPr>
      </w:pPr>
    </w:p>
    <w:p w14:paraId="41C30F86" w14:textId="53D72A16" w:rsidR="00EA3A2B" w:rsidRPr="003A5B6D" w:rsidRDefault="00D867E6" w:rsidP="00EA3A2B">
      <w:pPr>
        <w:widowControl/>
        <w:jc w:val="center"/>
        <w:rPr>
          <w:rFonts w:ascii="Times New Roman" w:eastAsia="方正小标宋_GBK" w:hAnsi="Times New Roman"/>
          <w:color w:val="000000"/>
          <w:kern w:val="0"/>
          <w:sz w:val="36"/>
          <w:szCs w:val="36"/>
        </w:rPr>
      </w:pPr>
      <w:r w:rsidRPr="00D867E6">
        <w:rPr>
          <w:rFonts w:ascii="Times New Roman" w:eastAsia="方正小标宋_GBK" w:hAnsi="Times New Roman" w:hint="eastAsia"/>
          <w:color w:val="000000"/>
          <w:kern w:val="0"/>
          <w:sz w:val="36"/>
          <w:szCs w:val="36"/>
        </w:rPr>
        <w:t>习近平同党外人士共迎新春</w:t>
      </w:r>
    </w:p>
    <w:p w14:paraId="73376806" w14:textId="4D4230EB"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D867E6">
        <w:rPr>
          <w:rFonts w:ascii="方正楷体_GBK" w:eastAsia="方正楷体_GBK" w:hAnsi="Times New Roman"/>
          <w:b/>
          <w:sz w:val="24"/>
        </w:rPr>
        <w:t>5</w:t>
      </w:r>
      <w:r w:rsidRPr="00F64BD8">
        <w:rPr>
          <w:rFonts w:ascii="方正楷体_GBK" w:eastAsia="方正楷体_GBK" w:hAnsi="Times New Roman" w:hint="eastAsia"/>
          <w:b/>
          <w:sz w:val="24"/>
        </w:rPr>
        <w:t>-</w:t>
      </w:r>
      <w:r w:rsidR="00D867E6">
        <w:rPr>
          <w:rFonts w:ascii="方正楷体_GBK" w:eastAsia="方正楷体_GBK" w:hAnsi="Times New Roman"/>
          <w:b/>
          <w:sz w:val="24"/>
        </w:rPr>
        <w:t>0</w:t>
      </w:r>
      <w:r>
        <w:rPr>
          <w:rFonts w:ascii="方正楷体_GBK" w:eastAsia="方正楷体_GBK" w:hAnsi="Times New Roman"/>
          <w:b/>
          <w:sz w:val="24"/>
        </w:rPr>
        <w:t>1</w:t>
      </w:r>
      <w:r w:rsidRPr="00F64BD8">
        <w:rPr>
          <w:rFonts w:ascii="方正楷体_GBK" w:eastAsia="方正楷体_GBK" w:hAnsi="Times New Roman" w:hint="eastAsia"/>
          <w:b/>
          <w:sz w:val="24"/>
        </w:rPr>
        <w:t>-</w:t>
      </w:r>
      <w:r>
        <w:rPr>
          <w:rFonts w:ascii="方正楷体_GBK" w:eastAsia="方正楷体_GBK" w:hAnsi="Times New Roman"/>
          <w:b/>
          <w:sz w:val="24"/>
        </w:rPr>
        <w:t>20</w:t>
      </w:r>
      <w:r>
        <w:rPr>
          <w:rFonts w:ascii="方正楷体_GBK" w:eastAsia="方正楷体_GBK" w:hAnsi="Times New Roman" w:hint="eastAsia"/>
          <w:b/>
          <w:sz w:val="24"/>
        </w:rPr>
        <w:t>）</w:t>
      </w:r>
    </w:p>
    <w:p w14:paraId="2F9EB5BA" w14:textId="77777777" w:rsidR="00EA3A2B" w:rsidRDefault="00EA3A2B" w:rsidP="00EA3A2B">
      <w:pPr>
        <w:widowControl/>
        <w:ind w:firstLineChars="200" w:firstLine="480"/>
        <w:rPr>
          <w:rFonts w:ascii="Times New Roman" w:eastAsia="方正仿宋_GBK" w:hAnsi="Times New Roman"/>
          <w:color w:val="262626"/>
          <w:kern w:val="0"/>
          <w:sz w:val="24"/>
        </w:rPr>
      </w:pPr>
    </w:p>
    <w:p w14:paraId="1168BB21" w14:textId="77777777" w:rsidR="00B6169F" w:rsidRDefault="00B6169F" w:rsidP="00B6169F">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新华社北京</w:t>
      </w:r>
      <w:r w:rsidRPr="00B6169F">
        <w:rPr>
          <w:rFonts w:ascii="Times New Roman" w:eastAsia="方正仿宋_GBK" w:hAnsi="Times New Roman" w:hint="eastAsia"/>
          <w:color w:val="262626"/>
          <w:kern w:val="0"/>
          <w:sz w:val="24"/>
        </w:rPr>
        <w:t>1</w:t>
      </w:r>
      <w:r w:rsidRPr="00B6169F">
        <w:rPr>
          <w:rFonts w:ascii="Times New Roman" w:eastAsia="方正仿宋_GBK" w:hAnsi="Times New Roman" w:hint="eastAsia"/>
          <w:color w:val="262626"/>
          <w:kern w:val="0"/>
          <w:sz w:val="24"/>
        </w:rPr>
        <w:t>月</w:t>
      </w:r>
      <w:r w:rsidRPr="00B6169F">
        <w:rPr>
          <w:rFonts w:ascii="Times New Roman" w:eastAsia="方正仿宋_GBK" w:hAnsi="Times New Roman" w:hint="eastAsia"/>
          <w:color w:val="262626"/>
          <w:kern w:val="0"/>
          <w:sz w:val="24"/>
        </w:rPr>
        <w:t>20</w:t>
      </w:r>
      <w:r w:rsidRPr="00B6169F">
        <w:rPr>
          <w:rFonts w:ascii="Times New Roman" w:eastAsia="方正仿宋_GBK" w:hAnsi="Times New Roman" w:hint="eastAsia"/>
          <w:color w:val="262626"/>
          <w:kern w:val="0"/>
          <w:sz w:val="24"/>
        </w:rPr>
        <w:t>日电</w:t>
      </w:r>
      <w:r w:rsidRPr="00B6169F">
        <w:rPr>
          <w:rFonts w:ascii="Times New Roman" w:eastAsia="方正仿宋_GBK" w:hAnsi="Times New Roman" w:hint="eastAsia"/>
          <w:color w:val="262626"/>
          <w:kern w:val="0"/>
          <w:sz w:val="24"/>
        </w:rPr>
        <w:t xml:space="preserve"> </w:t>
      </w:r>
      <w:r w:rsidRPr="00B6169F">
        <w:rPr>
          <w:rFonts w:ascii="Times New Roman" w:eastAsia="方正仿宋_GBK" w:hAnsi="Times New Roman" w:hint="eastAsia"/>
          <w:color w:val="262626"/>
          <w:kern w:val="0"/>
          <w:sz w:val="24"/>
        </w:rPr>
        <w:t>在中华民族传统节日乙巳蛇年春节即将到来之际，中共中央总书记、国家主席、中央军委主席习近平</w:t>
      </w:r>
      <w:r w:rsidRPr="00B6169F">
        <w:rPr>
          <w:rFonts w:ascii="Times New Roman" w:eastAsia="方正仿宋_GBK" w:hAnsi="Times New Roman" w:hint="eastAsia"/>
          <w:color w:val="262626"/>
          <w:kern w:val="0"/>
          <w:sz w:val="24"/>
        </w:rPr>
        <w:t>20</w:t>
      </w:r>
      <w:r w:rsidRPr="00B6169F">
        <w:rPr>
          <w:rFonts w:ascii="Times New Roman" w:eastAsia="方正仿宋_GBK" w:hAnsi="Times New Roman" w:hint="eastAsia"/>
          <w:color w:val="262626"/>
          <w:kern w:val="0"/>
          <w:sz w:val="24"/>
        </w:rPr>
        <w:t>日下午在人民大会堂同各民主党派中央、全国工商联负责人和无党派人士代表欢聚一堂，共迎佳节。习近平代表中共中央，向各民主党派、工商联和无党派人士，向统一战线广大成员，致以诚挚问候和新春祝福。</w:t>
      </w:r>
    </w:p>
    <w:p w14:paraId="13AB0FBF" w14:textId="77777777" w:rsidR="00B6169F" w:rsidRDefault="00B6169F" w:rsidP="00B6169F">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中共中央政治局常委、全国政协主席王沪宁，中共中央政治局常委、中央办公厅主任蔡奇出席。</w:t>
      </w:r>
    </w:p>
    <w:p w14:paraId="0A36E482" w14:textId="77777777" w:rsidR="00B6169F" w:rsidRDefault="00B6169F" w:rsidP="00B6169F">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民革中央主席郑建邦、民盟中央主席丁仲礼、民建中央主席郝明金、民进中央主席蔡达峰、农工党中央主席何维、致公党中央主席蒋作君、九三学社中央主席武维华、台盟中央主席苏辉、全国工商联主席高云龙和无党派人士代表谢晓亮、许为钢等应邀出席。应邀出席的还有全国政协副主席何厚铧、梁振英，已退出领导岗位的各民主党派中央、全国工商联原主席、第一副主席和常务副主席。</w:t>
      </w:r>
    </w:p>
    <w:p w14:paraId="6624AD86" w14:textId="77777777" w:rsidR="00B6169F" w:rsidRDefault="00B6169F" w:rsidP="00B6169F">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蔡达峰代表各民主党派中央、全国工商联和无党派人士致辞。他表示，</w:t>
      </w:r>
      <w:r w:rsidRPr="00B6169F">
        <w:rPr>
          <w:rFonts w:ascii="Times New Roman" w:eastAsia="方正仿宋_GBK" w:hAnsi="Times New Roman" w:hint="eastAsia"/>
          <w:color w:val="262626"/>
          <w:kern w:val="0"/>
          <w:sz w:val="24"/>
        </w:rPr>
        <w:t>2024</w:t>
      </w:r>
      <w:r w:rsidRPr="00B6169F">
        <w:rPr>
          <w:rFonts w:ascii="Times New Roman" w:eastAsia="方正仿宋_GBK" w:hAnsi="Times New Roman" w:hint="eastAsia"/>
          <w:color w:val="262626"/>
          <w:kern w:val="0"/>
          <w:sz w:val="24"/>
        </w:rPr>
        <w:t>年，以习近平同志为核心的中共中央团结带领全党全国各族人民，高举旗帜、砥砺奋进，胜利召开中共二十届三中全会，作出进一步全面深化改革、推进中国式现代化的重大决定，沉着应对挑战，改革发展取得来之不易的新成就。新的一年，各民主党派、工商联和无党派人士要自觉同以习近平同志为核心的中共中央保持高度一致，聚焦党和国家中心工作，集智聚力、建言资政，共同谱写强国建设、民族复兴伟业新篇章。</w:t>
      </w:r>
    </w:p>
    <w:p w14:paraId="3573EE05" w14:textId="77777777" w:rsidR="00B6169F" w:rsidRDefault="00B6169F" w:rsidP="00B6169F">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lastRenderedPageBreak/>
        <w:t>在听取蔡达峰致辞后，习近平发表重要讲话。他强调，</w:t>
      </w:r>
      <w:r w:rsidRPr="00B6169F">
        <w:rPr>
          <w:rFonts w:ascii="Times New Roman" w:eastAsia="方正仿宋_GBK" w:hAnsi="Times New Roman" w:hint="eastAsia"/>
          <w:color w:val="262626"/>
          <w:kern w:val="0"/>
          <w:sz w:val="24"/>
        </w:rPr>
        <w:t>2024</w:t>
      </w:r>
      <w:r w:rsidRPr="00B6169F">
        <w:rPr>
          <w:rFonts w:ascii="Times New Roman" w:eastAsia="方正仿宋_GBK" w:hAnsi="Times New Roman" w:hint="eastAsia"/>
          <w:color w:val="262626"/>
          <w:kern w:val="0"/>
          <w:sz w:val="24"/>
        </w:rPr>
        <w:t>年是我们攻坚克难、砥砺前行的一年。一年来，中共中央团结带领全党全国各族人民，沉着应变、综合施策，顺利完成经济社会发展主要目标任务，中国式现代化迈出新的坚实步伐。我们引导各级各方面正确把握有利条件和不利因素，保持了战略定力，增强了必胜信心。我们有效落实各项存量政策，加力推出一揽子增量政策，扎实推动高质量发展，我国经济回暖向好，国内生产总值增长</w:t>
      </w:r>
      <w:r w:rsidRPr="00B6169F">
        <w:rPr>
          <w:rFonts w:ascii="Times New Roman" w:eastAsia="方正仿宋_GBK" w:hAnsi="Times New Roman" w:hint="eastAsia"/>
          <w:color w:val="262626"/>
          <w:kern w:val="0"/>
          <w:sz w:val="24"/>
        </w:rPr>
        <w:t>5%</w:t>
      </w:r>
      <w:r w:rsidRPr="00B6169F">
        <w:rPr>
          <w:rFonts w:ascii="Times New Roman" w:eastAsia="方正仿宋_GBK" w:hAnsi="Times New Roman" w:hint="eastAsia"/>
          <w:color w:val="262626"/>
          <w:kern w:val="0"/>
          <w:sz w:val="24"/>
        </w:rPr>
        <w:t>。我们加强自主创新，在科技前沿实现一系列新突破，有力推动了新质生产力发展。我们进一步全面深化改革，注重各项事业协调并进，民生保障扎实有力，人民群众有了更多获得感。我们统筹发展和安全，社会大局保持稳定。我们深入推进中国特色大国外交，为维护世界和平稳定、促进人类发展进步注入更多正能量。我们扎实开展党纪学习教育，坚定不移正风肃纪反腐，党风政风持续好转。这些成绩的取得，是中国共产党坚强领导的结果，也是包括各民主党派、工商联和无党派人士在内的全国各族人民团结奋斗、顽强拼搏的结果。</w:t>
      </w:r>
    </w:p>
    <w:p w14:paraId="141B369F" w14:textId="77777777" w:rsidR="00B6169F" w:rsidRDefault="00B6169F" w:rsidP="00B6169F">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习近平指出，</w:t>
      </w:r>
      <w:r w:rsidRPr="00B6169F">
        <w:rPr>
          <w:rFonts w:ascii="Times New Roman" w:eastAsia="方正仿宋_GBK" w:hAnsi="Times New Roman" w:hint="eastAsia"/>
          <w:color w:val="262626"/>
          <w:kern w:val="0"/>
          <w:sz w:val="24"/>
        </w:rPr>
        <w:t>2024</w:t>
      </w:r>
      <w:r w:rsidRPr="00B6169F">
        <w:rPr>
          <w:rFonts w:ascii="Times New Roman" w:eastAsia="方正仿宋_GBK" w:hAnsi="Times New Roman" w:hint="eastAsia"/>
          <w:color w:val="262626"/>
          <w:kern w:val="0"/>
          <w:sz w:val="24"/>
        </w:rPr>
        <w:t>年也是多党合作事业守正创新、蓬勃发展的一年。各民主党派和无党派人士全面贯彻中共中央决策部署，聚焦推进中国式现代化，积极建言献策，加强民主监督，为中共中央科学决策、有效施策发挥了积极作用。全国工商联助推落实促进民营经济发展壮大支持政策，为促进非公有制经济健康发展、非公有制经济人士健康成长做了大量工作。他代表中共中央，向大家表示衷心感谢！</w:t>
      </w:r>
    </w:p>
    <w:p w14:paraId="0E07E22E" w14:textId="77777777" w:rsidR="00B6169F" w:rsidRDefault="00B6169F" w:rsidP="00B6169F">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习近平强调，</w:t>
      </w:r>
      <w:r w:rsidRPr="00B6169F">
        <w:rPr>
          <w:rFonts w:ascii="Times New Roman" w:eastAsia="方正仿宋_GBK" w:hAnsi="Times New Roman" w:hint="eastAsia"/>
          <w:color w:val="262626"/>
          <w:kern w:val="0"/>
          <w:sz w:val="24"/>
        </w:rPr>
        <w:t>2025</w:t>
      </w:r>
      <w:r w:rsidRPr="00B6169F">
        <w:rPr>
          <w:rFonts w:ascii="Times New Roman" w:eastAsia="方正仿宋_GBK" w:hAnsi="Times New Roman" w:hint="eastAsia"/>
          <w:color w:val="262626"/>
          <w:kern w:val="0"/>
          <w:sz w:val="24"/>
        </w:rPr>
        <w:t>年是“十四五”规划收官之年。要坚持稳中求进工作总基调，实施更加积极有为的宏观政策，聚精会神抓好高质量发展，推动高水平科技自立自强，保持经济社会发展良好势头，圆满完成“十四五”规划目标任务，为“十五五”良好开局打牢基础。各民主党派、工商联和无党派人士要围绕中心、服务大局，发挥各自优势，更加广泛地凝聚人心、凝聚共识、凝聚智慧、凝聚力量。</w:t>
      </w:r>
    </w:p>
    <w:p w14:paraId="4E84A4D5" w14:textId="77777777" w:rsidR="00B6169F" w:rsidRDefault="00B6169F" w:rsidP="00B6169F">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lastRenderedPageBreak/>
        <w:t>习近平向各民主党派、工商联和无党派人士提出</w:t>
      </w:r>
      <w:r w:rsidRPr="00B6169F">
        <w:rPr>
          <w:rFonts w:ascii="Times New Roman" w:eastAsia="方正仿宋_GBK" w:hAnsi="Times New Roman" w:hint="eastAsia"/>
          <w:color w:val="262626"/>
          <w:kern w:val="0"/>
          <w:sz w:val="24"/>
        </w:rPr>
        <w:t>3</w:t>
      </w:r>
      <w:r w:rsidRPr="00B6169F">
        <w:rPr>
          <w:rFonts w:ascii="Times New Roman" w:eastAsia="方正仿宋_GBK" w:hAnsi="Times New Roman" w:hint="eastAsia"/>
          <w:color w:val="262626"/>
          <w:kern w:val="0"/>
          <w:sz w:val="24"/>
        </w:rPr>
        <w:t>点希望。一是提高政治站位，进一步画好同心圆。牢牢把握中国共产党领导这个中国新型政党制度的根本特征，深入学习新时代中国特色社会主义思想，多做强信心、聚民心、暖人心、筑同心的工作，切实把各方面积极因素转化为发展成效。二是紧扣中心工作，积极献策出力。紧紧围绕进一步全面深化改革、推动高质量发展、制定“十五五”规划建议等深入调研议政，继续聚焦长江生态环境保护重点难点问题开展民主监督。全国工商联要引导民营经济人士保持创业热情、提振发展信心，引导民营企业建立和完善中国特色现代企业制度、努力实现高质量发展。三是加强自身建设，提高履职能力。突出政治引领，引导激励广大成员不忘初心使命，赓续优良传统，汲取奋进力量。巩固深化纪律学习教育成果，持续落实中共中央八项规定精神推动转变作风，巩固发展良好政治生态。</w:t>
      </w:r>
    </w:p>
    <w:p w14:paraId="4879A617" w14:textId="3A61E768" w:rsidR="00EA3A2B" w:rsidRPr="0006504A" w:rsidRDefault="00B6169F" w:rsidP="00EA3A2B">
      <w:pPr>
        <w:widowControl/>
        <w:ind w:firstLineChars="200" w:firstLine="480"/>
        <w:rPr>
          <w:rFonts w:ascii="Times New Roman" w:eastAsia="方正仿宋_GBK" w:hAnsi="Times New Roman"/>
          <w:color w:val="262626"/>
          <w:kern w:val="0"/>
          <w:sz w:val="24"/>
        </w:rPr>
      </w:pPr>
      <w:r w:rsidRPr="00B6169F">
        <w:rPr>
          <w:rFonts w:ascii="Times New Roman" w:eastAsia="方正仿宋_GBK" w:hAnsi="Times New Roman" w:hint="eastAsia"/>
          <w:color w:val="262626"/>
          <w:kern w:val="0"/>
          <w:sz w:val="24"/>
        </w:rPr>
        <w:t>石泰峰，各民主党派中央、全国工商联有关负责人，中央有关部门负责同志参加活动。</w:t>
      </w:r>
    </w:p>
    <w:p w14:paraId="11CA2CCF" w14:textId="77777777" w:rsidR="00FC2FBF" w:rsidRDefault="00EA3A2B" w:rsidP="00FC2FBF">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sidR="00FC2FBF">
        <w:rPr>
          <w:rFonts w:ascii="Times New Roman" w:eastAsia="方正黑体_GBK" w:hAnsi="Times New Roman"/>
          <w:sz w:val="32"/>
          <w:szCs w:val="32"/>
        </w:rPr>
        <w:lastRenderedPageBreak/>
        <w:t>附件</w:t>
      </w:r>
      <w:r w:rsidR="00FC2FBF">
        <w:rPr>
          <w:rFonts w:ascii="Times New Roman" w:eastAsia="方正黑体_GBK" w:hAnsi="Times New Roman"/>
          <w:sz w:val="32"/>
          <w:szCs w:val="32"/>
        </w:rPr>
        <w:t>4-1</w:t>
      </w:r>
    </w:p>
    <w:p w14:paraId="1425AE02" w14:textId="77777777" w:rsidR="00FC2FBF" w:rsidRDefault="00FC2FBF" w:rsidP="00FC2FBF">
      <w:pPr>
        <w:widowControl/>
        <w:spacing w:line="560" w:lineRule="exact"/>
        <w:ind w:right="2900"/>
        <w:rPr>
          <w:rFonts w:ascii="Times New Roman" w:eastAsia="方正黑体_GBK" w:hAnsi="Times New Roman"/>
          <w:sz w:val="32"/>
          <w:szCs w:val="32"/>
        </w:rPr>
      </w:pPr>
    </w:p>
    <w:p w14:paraId="04914E09" w14:textId="3ED3ECB0" w:rsidR="00FC2FBF" w:rsidRPr="0032706B" w:rsidRDefault="00FC2FBF" w:rsidP="00FC2FBF">
      <w:pPr>
        <w:widowControl/>
        <w:jc w:val="center"/>
        <w:rPr>
          <w:rFonts w:ascii="Times New Roman" w:eastAsia="方正小标宋_GBK" w:hAnsi="Times New Roman"/>
          <w:color w:val="000000"/>
          <w:kern w:val="0"/>
          <w:sz w:val="36"/>
          <w:szCs w:val="36"/>
        </w:rPr>
      </w:pPr>
      <w:r w:rsidRPr="0032706B">
        <w:rPr>
          <w:rFonts w:ascii="Times New Roman" w:eastAsia="方正小标宋_GBK" w:hAnsi="Times New Roman" w:hint="eastAsia"/>
          <w:color w:val="000000"/>
          <w:kern w:val="0"/>
          <w:sz w:val="36"/>
          <w:szCs w:val="36"/>
        </w:rPr>
        <w:t>习</w:t>
      </w:r>
      <w:r w:rsidRPr="00FC2FBF">
        <w:rPr>
          <w:rFonts w:ascii="Times New Roman" w:eastAsia="方正小标宋_GBK" w:hAnsi="Times New Roman" w:hint="eastAsia"/>
          <w:color w:val="000000"/>
          <w:kern w:val="0"/>
          <w:sz w:val="36"/>
          <w:szCs w:val="36"/>
        </w:rPr>
        <w:t>近平致中国法学会第九次全国会员代表大会的信</w:t>
      </w:r>
    </w:p>
    <w:p w14:paraId="556B5170" w14:textId="77777777" w:rsidR="00FC2FBF" w:rsidRDefault="00FC2FBF" w:rsidP="00FC2FBF">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01</w:t>
      </w:r>
      <w:r w:rsidRPr="00F64BD8">
        <w:rPr>
          <w:rFonts w:ascii="方正楷体_GBK" w:eastAsia="方正楷体_GBK" w:hAnsi="Times New Roman" w:hint="eastAsia"/>
          <w:b/>
          <w:sz w:val="24"/>
        </w:rPr>
        <w:t>-</w:t>
      </w:r>
      <w:r>
        <w:rPr>
          <w:rFonts w:ascii="方正楷体_GBK" w:eastAsia="方正楷体_GBK" w:hAnsi="Times New Roman"/>
          <w:b/>
          <w:sz w:val="24"/>
        </w:rPr>
        <w:t>10</w:t>
      </w:r>
      <w:r>
        <w:rPr>
          <w:rFonts w:ascii="方正楷体_GBK" w:eastAsia="方正楷体_GBK" w:hAnsi="Times New Roman" w:hint="eastAsia"/>
          <w:b/>
          <w:sz w:val="24"/>
        </w:rPr>
        <w:t>）</w:t>
      </w:r>
    </w:p>
    <w:p w14:paraId="112008F0" w14:textId="77777777" w:rsidR="00FC2FBF" w:rsidRDefault="00FC2FBF" w:rsidP="00FC2FBF">
      <w:pPr>
        <w:widowControl/>
        <w:ind w:firstLineChars="200" w:firstLine="480"/>
        <w:rPr>
          <w:rFonts w:ascii="Times New Roman" w:eastAsia="方正仿宋_GBK" w:hAnsi="Times New Roman"/>
          <w:color w:val="262626"/>
          <w:kern w:val="0"/>
          <w:sz w:val="24"/>
        </w:rPr>
      </w:pPr>
    </w:p>
    <w:p w14:paraId="35F86F65" w14:textId="77777777" w:rsidR="00FC2FBF" w:rsidRPr="00FC2FBF" w:rsidRDefault="00FC2FBF" w:rsidP="00FC2FBF">
      <w:pPr>
        <w:widowControl/>
        <w:ind w:firstLineChars="200" w:firstLine="480"/>
        <w:rPr>
          <w:rFonts w:ascii="Times New Roman" w:eastAsia="方正仿宋_GBK" w:hAnsi="Times New Roman" w:hint="eastAsia"/>
          <w:color w:val="262626"/>
          <w:kern w:val="0"/>
          <w:sz w:val="24"/>
        </w:rPr>
      </w:pPr>
      <w:r w:rsidRPr="00FC2FBF">
        <w:rPr>
          <w:rFonts w:ascii="Times New Roman" w:eastAsia="方正仿宋_GBK" w:hAnsi="Times New Roman" w:hint="eastAsia"/>
          <w:color w:val="262626"/>
          <w:kern w:val="0"/>
          <w:sz w:val="24"/>
        </w:rPr>
        <w:t>值此中国法学会第九次全国会员代表大会召开之际，我向全国广大法学法律工作者致以问候！</w:t>
      </w:r>
    </w:p>
    <w:p w14:paraId="16D64472" w14:textId="77777777" w:rsidR="00FC2FBF" w:rsidRPr="00FC2FBF" w:rsidRDefault="00FC2FBF" w:rsidP="00FC2FBF">
      <w:pPr>
        <w:widowControl/>
        <w:ind w:firstLineChars="200" w:firstLine="480"/>
        <w:rPr>
          <w:rFonts w:ascii="Times New Roman" w:eastAsia="方正仿宋_GBK" w:hAnsi="Times New Roman" w:hint="eastAsia"/>
          <w:color w:val="262626"/>
          <w:kern w:val="0"/>
          <w:sz w:val="24"/>
        </w:rPr>
      </w:pPr>
      <w:r w:rsidRPr="00FC2FBF">
        <w:rPr>
          <w:rFonts w:ascii="Times New Roman" w:eastAsia="方正仿宋_GBK" w:hAnsi="Times New Roman" w:hint="eastAsia"/>
          <w:color w:val="262626"/>
          <w:kern w:val="0"/>
          <w:sz w:val="24"/>
        </w:rPr>
        <w:t>党的十八大以来，各级法学会团结带领广大法学法律工作者做了大量工作，为推进全面依法治国作出了积极贡献。</w:t>
      </w:r>
    </w:p>
    <w:p w14:paraId="350C7938" w14:textId="77777777" w:rsidR="00FC2FBF" w:rsidRPr="00FC2FBF" w:rsidRDefault="00FC2FBF" w:rsidP="00FC2FBF">
      <w:pPr>
        <w:widowControl/>
        <w:ind w:firstLineChars="200" w:firstLine="480"/>
        <w:rPr>
          <w:rFonts w:ascii="Times New Roman" w:eastAsia="方正仿宋_GBK" w:hAnsi="Times New Roman" w:hint="eastAsia"/>
          <w:color w:val="262626"/>
          <w:kern w:val="0"/>
          <w:sz w:val="24"/>
        </w:rPr>
      </w:pPr>
      <w:r w:rsidRPr="00FC2FBF">
        <w:rPr>
          <w:rFonts w:ascii="Times New Roman" w:eastAsia="方正仿宋_GBK" w:hAnsi="Times New Roman" w:hint="eastAsia"/>
          <w:color w:val="262626"/>
          <w:kern w:val="0"/>
          <w:sz w:val="24"/>
        </w:rPr>
        <w:t>新时代新征程，各级法学会要坚持以新时代中国特色社会主义思想为指导，全面贯彻新时代中国特色社会主义法治思想，坚持党的全面领导，坚持走中国特色社会主义法治道路，坚持服务党和国家工作大局，进一步加强自身建设，更好发挥桥梁纽带作用，扎实做好繁荣法学研究、服务法治实践、加强法治宣传、培养法治人才等工作，努力开创法学会事业发展新局面。广大法学法律工作者要坚定法治自信，强化使命担当，积极投身全面依法治国伟大实践，为建设更高水平的社会主义法治国家、推进中国式现代化作出新的贡献。各级党委要加强对法学会的领导，为法学会依法依章程开展工作提供有力支持。</w:t>
      </w:r>
    </w:p>
    <w:p w14:paraId="3A932ED6" w14:textId="77777777" w:rsidR="00FC2FBF" w:rsidRPr="00FC2FBF" w:rsidRDefault="00FC2FBF" w:rsidP="00FC2FBF">
      <w:pPr>
        <w:widowControl/>
        <w:ind w:firstLineChars="200" w:firstLine="480"/>
        <w:jc w:val="right"/>
        <w:rPr>
          <w:rFonts w:ascii="Times New Roman" w:eastAsia="方正仿宋_GBK" w:hAnsi="Times New Roman" w:hint="eastAsia"/>
          <w:color w:val="262626"/>
          <w:kern w:val="0"/>
          <w:sz w:val="24"/>
        </w:rPr>
      </w:pPr>
      <w:r w:rsidRPr="00FC2FBF">
        <w:rPr>
          <w:rFonts w:ascii="Times New Roman" w:eastAsia="方正仿宋_GBK" w:hAnsi="Times New Roman" w:hint="eastAsia"/>
          <w:color w:val="262626"/>
          <w:kern w:val="0"/>
          <w:sz w:val="24"/>
        </w:rPr>
        <w:t>习近平</w:t>
      </w:r>
    </w:p>
    <w:p w14:paraId="3B78AB3F" w14:textId="77777777" w:rsidR="00FC2FBF" w:rsidRDefault="00FC2FBF" w:rsidP="00FC2FBF">
      <w:pPr>
        <w:widowControl/>
        <w:ind w:firstLineChars="200" w:firstLine="480"/>
        <w:jc w:val="right"/>
        <w:rPr>
          <w:rFonts w:ascii="Times New Roman" w:eastAsia="方正仿宋_GBK" w:hAnsi="Times New Roman"/>
          <w:color w:val="262626"/>
          <w:kern w:val="0"/>
          <w:sz w:val="24"/>
        </w:rPr>
      </w:pPr>
      <w:r w:rsidRPr="00FC2FBF">
        <w:rPr>
          <w:rFonts w:ascii="Times New Roman" w:eastAsia="方正仿宋_GBK" w:hAnsi="Times New Roman" w:hint="eastAsia"/>
          <w:color w:val="262626"/>
          <w:kern w:val="0"/>
          <w:sz w:val="24"/>
        </w:rPr>
        <w:t>2025</w:t>
      </w:r>
      <w:r w:rsidRPr="00FC2FBF">
        <w:rPr>
          <w:rFonts w:ascii="Times New Roman" w:eastAsia="方正仿宋_GBK" w:hAnsi="Times New Roman" w:hint="eastAsia"/>
          <w:color w:val="262626"/>
          <w:kern w:val="0"/>
          <w:sz w:val="24"/>
        </w:rPr>
        <w:t>年</w:t>
      </w:r>
      <w:r w:rsidRPr="00FC2FBF">
        <w:rPr>
          <w:rFonts w:ascii="Times New Roman" w:eastAsia="方正仿宋_GBK" w:hAnsi="Times New Roman" w:hint="eastAsia"/>
          <w:color w:val="262626"/>
          <w:kern w:val="0"/>
          <w:sz w:val="24"/>
        </w:rPr>
        <w:t>1</w:t>
      </w:r>
      <w:r w:rsidRPr="00FC2FBF">
        <w:rPr>
          <w:rFonts w:ascii="Times New Roman" w:eastAsia="方正仿宋_GBK" w:hAnsi="Times New Roman" w:hint="eastAsia"/>
          <w:color w:val="262626"/>
          <w:kern w:val="0"/>
          <w:sz w:val="24"/>
        </w:rPr>
        <w:t>月</w:t>
      </w:r>
      <w:r w:rsidRPr="00FC2FBF">
        <w:rPr>
          <w:rFonts w:ascii="Times New Roman" w:eastAsia="方正仿宋_GBK" w:hAnsi="Times New Roman" w:hint="eastAsia"/>
          <w:color w:val="262626"/>
          <w:kern w:val="0"/>
          <w:sz w:val="24"/>
        </w:rPr>
        <w:t>10</w:t>
      </w:r>
      <w:r w:rsidRPr="00FC2FBF">
        <w:rPr>
          <w:rFonts w:ascii="Times New Roman" w:eastAsia="方正仿宋_GBK" w:hAnsi="Times New Roman" w:hint="eastAsia"/>
          <w:color w:val="262626"/>
          <w:kern w:val="0"/>
          <w:sz w:val="24"/>
        </w:rPr>
        <w:t>日</w:t>
      </w:r>
    </w:p>
    <w:p w14:paraId="1F4E721F" w14:textId="77777777" w:rsidR="00FC2FBF" w:rsidRDefault="00FC2FBF" w:rsidP="00FC2FBF">
      <w:pPr>
        <w:widowControl/>
        <w:ind w:firstLineChars="200" w:firstLine="640"/>
        <w:jc w:val="right"/>
        <w:rPr>
          <w:rFonts w:ascii="Times New Roman" w:eastAsia="方正黑体_GBK" w:hAnsi="Times New Roman"/>
          <w:sz w:val="32"/>
          <w:szCs w:val="32"/>
        </w:rPr>
      </w:pPr>
      <w:r>
        <w:rPr>
          <w:rFonts w:ascii="Times New Roman" w:eastAsia="方正黑体_GBK" w:hAnsi="Times New Roman"/>
          <w:sz w:val="32"/>
          <w:szCs w:val="32"/>
        </w:rPr>
        <w:br w:type="page"/>
      </w:r>
    </w:p>
    <w:p w14:paraId="1F7CC7C3" w14:textId="505BD6F8" w:rsidR="00FC2FBF" w:rsidRDefault="00FC2FBF" w:rsidP="00FC2FBF">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4-2</w:t>
      </w:r>
    </w:p>
    <w:p w14:paraId="110835AC" w14:textId="77777777" w:rsidR="00FC2FBF" w:rsidRDefault="00FC2FBF" w:rsidP="00FC2FBF">
      <w:pPr>
        <w:widowControl/>
        <w:spacing w:line="560" w:lineRule="exact"/>
        <w:ind w:right="2900"/>
        <w:rPr>
          <w:rFonts w:ascii="Times New Roman" w:eastAsia="方正黑体_GBK" w:hAnsi="Times New Roman"/>
          <w:sz w:val="32"/>
          <w:szCs w:val="32"/>
        </w:rPr>
      </w:pPr>
    </w:p>
    <w:p w14:paraId="02FFB2F2" w14:textId="53F965A7" w:rsidR="00FC2FBF" w:rsidRPr="0032706B" w:rsidRDefault="00FC2FBF" w:rsidP="00FC2FBF">
      <w:pPr>
        <w:widowControl/>
        <w:jc w:val="center"/>
        <w:rPr>
          <w:rFonts w:ascii="Times New Roman" w:eastAsia="方正小标宋_GBK" w:hAnsi="Times New Roman"/>
          <w:color w:val="000000"/>
          <w:kern w:val="0"/>
          <w:sz w:val="36"/>
          <w:szCs w:val="36"/>
        </w:rPr>
      </w:pPr>
      <w:r w:rsidRPr="0032706B">
        <w:rPr>
          <w:rFonts w:ascii="Times New Roman" w:eastAsia="方正小标宋_GBK" w:hAnsi="Times New Roman" w:hint="eastAsia"/>
          <w:color w:val="000000"/>
          <w:kern w:val="0"/>
          <w:sz w:val="36"/>
          <w:szCs w:val="36"/>
        </w:rPr>
        <w:t>习</w:t>
      </w:r>
      <w:r w:rsidR="000752B7" w:rsidRPr="000752B7">
        <w:rPr>
          <w:rFonts w:ascii="Times New Roman" w:eastAsia="方正小标宋_GBK" w:hAnsi="Times New Roman" w:hint="eastAsia"/>
          <w:color w:val="000000"/>
          <w:kern w:val="0"/>
          <w:sz w:val="36"/>
          <w:szCs w:val="36"/>
        </w:rPr>
        <w:t>近平给国家京剧院青年艺术工作者的回信</w:t>
      </w:r>
    </w:p>
    <w:p w14:paraId="2680AEE1" w14:textId="77777777" w:rsidR="00FC2FBF" w:rsidRDefault="00FC2FBF" w:rsidP="00FC2FBF">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01</w:t>
      </w:r>
      <w:r w:rsidRPr="00F64BD8">
        <w:rPr>
          <w:rFonts w:ascii="方正楷体_GBK" w:eastAsia="方正楷体_GBK" w:hAnsi="Times New Roman" w:hint="eastAsia"/>
          <w:b/>
          <w:sz w:val="24"/>
        </w:rPr>
        <w:t>-</w:t>
      </w:r>
      <w:r>
        <w:rPr>
          <w:rFonts w:ascii="方正楷体_GBK" w:eastAsia="方正楷体_GBK" w:hAnsi="Times New Roman"/>
          <w:b/>
          <w:sz w:val="24"/>
        </w:rPr>
        <w:t>10</w:t>
      </w:r>
      <w:r>
        <w:rPr>
          <w:rFonts w:ascii="方正楷体_GBK" w:eastAsia="方正楷体_GBK" w:hAnsi="Times New Roman" w:hint="eastAsia"/>
          <w:b/>
          <w:sz w:val="24"/>
        </w:rPr>
        <w:t>）</w:t>
      </w:r>
    </w:p>
    <w:p w14:paraId="31C1B3BA" w14:textId="77777777" w:rsidR="00FC2FBF" w:rsidRDefault="00FC2FBF" w:rsidP="00FC2FBF">
      <w:pPr>
        <w:widowControl/>
        <w:ind w:firstLineChars="200" w:firstLine="480"/>
        <w:rPr>
          <w:rFonts w:ascii="Times New Roman" w:eastAsia="方正仿宋_GBK" w:hAnsi="Times New Roman"/>
          <w:color w:val="262626"/>
          <w:kern w:val="0"/>
          <w:sz w:val="24"/>
        </w:rPr>
      </w:pPr>
    </w:p>
    <w:p w14:paraId="5B303753" w14:textId="77777777" w:rsidR="000752B7" w:rsidRPr="000752B7" w:rsidRDefault="000752B7" w:rsidP="000752B7">
      <w:pPr>
        <w:widowControl/>
        <w:rPr>
          <w:rFonts w:ascii="Times New Roman" w:eastAsia="方正仿宋_GBK" w:hAnsi="Times New Roman" w:hint="eastAsia"/>
          <w:color w:val="262626"/>
          <w:kern w:val="0"/>
          <w:sz w:val="24"/>
        </w:rPr>
      </w:pPr>
      <w:r w:rsidRPr="000752B7">
        <w:rPr>
          <w:rFonts w:ascii="Times New Roman" w:eastAsia="方正仿宋_GBK" w:hAnsi="Times New Roman" w:hint="eastAsia"/>
          <w:color w:val="262626"/>
          <w:kern w:val="0"/>
          <w:sz w:val="24"/>
        </w:rPr>
        <w:t>国家京剧院青年艺术工作者：</w:t>
      </w:r>
    </w:p>
    <w:p w14:paraId="714977F0" w14:textId="77777777" w:rsidR="000752B7" w:rsidRPr="000752B7" w:rsidRDefault="000752B7" w:rsidP="000752B7">
      <w:pPr>
        <w:widowControl/>
        <w:ind w:firstLineChars="200" w:firstLine="480"/>
        <w:rPr>
          <w:rFonts w:ascii="Times New Roman" w:eastAsia="方正仿宋_GBK" w:hAnsi="Times New Roman" w:hint="eastAsia"/>
          <w:color w:val="262626"/>
          <w:kern w:val="0"/>
          <w:sz w:val="24"/>
        </w:rPr>
      </w:pPr>
      <w:r w:rsidRPr="000752B7">
        <w:rPr>
          <w:rFonts w:ascii="Times New Roman" w:eastAsia="方正仿宋_GBK" w:hAnsi="Times New Roman" w:hint="eastAsia"/>
          <w:color w:val="262626"/>
          <w:kern w:val="0"/>
          <w:sz w:val="24"/>
        </w:rPr>
        <w:t>来信收悉。值此国家京剧院建院</w:t>
      </w:r>
      <w:r w:rsidRPr="000752B7">
        <w:rPr>
          <w:rFonts w:ascii="Times New Roman" w:eastAsia="方正仿宋_GBK" w:hAnsi="Times New Roman" w:hint="eastAsia"/>
          <w:color w:val="262626"/>
          <w:kern w:val="0"/>
          <w:sz w:val="24"/>
        </w:rPr>
        <w:t>70</w:t>
      </w:r>
      <w:r w:rsidRPr="000752B7">
        <w:rPr>
          <w:rFonts w:ascii="Times New Roman" w:eastAsia="方正仿宋_GBK" w:hAnsi="Times New Roman" w:hint="eastAsia"/>
          <w:color w:val="262626"/>
          <w:kern w:val="0"/>
          <w:sz w:val="24"/>
        </w:rPr>
        <w:t>周年之际，向你们以及全体演职人员表示祝贺和问候。</w:t>
      </w:r>
    </w:p>
    <w:p w14:paraId="397AB3AE" w14:textId="77777777" w:rsidR="000752B7" w:rsidRPr="000752B7" w:rsidRDefault="000752B7" w:rsidP="000752B7">
      <w:pPr>
        <w:widowControl/>
        <w:ind w:firstLineChars="200" w:firstLine="480"/>
        <w:rPr>
          <w:rFonts w:ascii="Times New Roman" w:eastAsia="方正仿宋_GBK" w:hAnsi="Times New Roman" w:hint="eastAsia"/>
          <w:color w:val="262626"/>
          <w:kern w:val="0"/>
          <w:sz w:val="24"/>
        </w:rPr>
      </w:pPr>
      <w:r w:rsidRPr="000752B7">
        <w:rPr>
          <w:rFonts w:ascii="Times New Roman" w:eastAsia="方正仿宋_GBK" w:hAnsi="Times New Roman" w:hint="eastAsia"/>
          <w:color w:val="262626"/>
          <w:kern w:val="0"/>
          <w:sz w:val="24"/>
        </w:rPr>
        <w:t>国家京剧院成立以来，贯彻党的文艺方针政策，创排了许多经典剧目，涌现出不少优秀艺术人才，为中华戏曲百花园增添了绚丽色彩。新起点上，希望你们传承前辈名家优良传统，践行艺术为民，坚持崇德尚艺、守正创新，让京剧艺术持续焕发时代光彩，为繁荣文艺事业、建设文化强国贡献力量。</w:t>
      </w:r>
    </w:p>
    <w:p w14:paraId="334BE18B" w14:textId="77777777" w:rsidR="000752B7" w:rsidRPr="000752B7" w:rsidRDefault="000752B7" w:rsidP="000752B7">
      <w:pPr>
        <w:widowControl/>
        <w:ind w:firstLineChars="200" w:firstLine="480"/>
        <w:rPr>
          <w:rFonts w:ascii="Times New Roman" w:eastAsia="方正仿宋_GBK" w:hAnsi="Times New Roman"/>
          <w:color w:val="262626"/>
          <w:kern w:val="0"/>
          <w:sz w:val="24"/>
        </w:rPr>
      </w:pPr>
    </w:p>
    <w:p w14:paraId="01186858" w14:textId="77777777" w:rsidR="000752B7" w:rsidRPr="000752B7" w:rsidRDefault="000752B7" w:rsidP="000752B7">
      <w:pPr>
        <w:widowControl/>
        <w:ind w:firstLineChars="200" w:firstLine="480"/>
        <w:jc w:val="right"/>
        <w:rPr>
          <w:rFonts w:ascii="Times New Roman" w:eastAsia="方正仿宋_GBK" w:hAnsi="Times New Roman" w:hint="eastAsia"/>
          <w:color w:val="262626"/>
          <w:kern w:val="0"/>
          <w:sz w:val="24"/>
        </w:rPr>
      </w:pPr>
      <w:r w:rsidRPr="000752B7">
        <w:rPr>
          <w:rFonts w:ascii="Times New Roman" w:eastAsia="方正仿宋_GBK" w:hAnsi="Times New Roman" w:hint="eastAsia"/>
          <w:color w:val="262626"/>
          <w:kern w:val="0"/>
          <w:sz w:val="24"/>
        </w:rPr>
        <w:t>习近平</w:t>
      </w:r>
    </w:p>
    <w:p w14:paraId="0345325E" w14:textId="6B7807AB" w:rsidR="00FC2FBF" w:rsidRDefault="000752B7" w:rsidP="000752B7">
      <w:pPr>
        <w:widowControl/>
        <w:ind w:firstLineChars="200" w:firstLine="480"/>
        <w:jc w:val="right"/>
        <w:rPr>
          <w:rFonts w:ascii="Times New Roman" w:eastAsia="方正仿宋_GBK" w:hAnsi="Times New Roman"/>
          <w:color w:val="262626"/>
          <w:kern w:val="0"/>
          <w:sz w:val="24"/>
        </w:rPr>
      </w:pPr>
      <w:r w:rsidRPr="000752B7">
        <w:rPr>
          <w:rFonts w:ascii="Times New Roman" w:eastAsia="方正仿宋_GBK" w:hAnsi="Times New Roman" w:hint="eastAsia"/>
          <w:color w:val="262626"/>
          <w:kern w:val="0"/>
          <w:sz w:val="24"/>
        </w:rPr>
        <w:t>2025</w:t>
      </w:r>
      <w:r w:rsidRPr="000752B7">
        <w:rPr>
          <w:rFonts w:ascii="Times New Roman" w:eastAsia="方正仿宋_GBK" w:hAnsi="Times New Roman" w:hint="eastAsia"/>
          <w:color w:val="262626"/>
          <w:kern w:val="0"/>
          <w:sz w:val="24"/>
        </w:rPr>
        <w:t>年</w:t>
      </w:r>
      <w:r w:rsidRPr="000752B7">
        <w:rPr>
          <w:rFonts w:ascii="Times New Roman" w:eastAsia="方正仿宋_GBK" w:hAnsi="Times New Roman" w:hint="eastAsia"/>
          <w:color w:val="262626"/>
          <w:kern w:val="0"/>
          <w:sz w:val="24"/>
        </w:rPr>
        <w:t>1</w:t>
      </w:r>
      <w:r w:rsidRPr="000752B7">
        <w:rPr>
          <w:rFonts w:ascii="Times New Roman" w:eastAsia="方正仿宋_GBK" w:hAnsi="Times New Roman" w:hint="eastAsia"/>
          <w:color w:val="262626"/>
          <w:kern w:val="0"/>
          <w:sz w:val="24"/>
        </w:rPr>
        <w:t>月</w:t>
      </w:r>
      <w:r w:rsidRPr="000752B7">
        <w:rPr>
          <w:rFonts w:ascii="Times New Roman" w:eastAsia="方正仿宋_GBK" w:hAnsi="Times New Roman" w:hint="eastAsia"/>
          <w:color w:val="262626"/>
          <w:kern w:val="0"/>
          <w:sz w:val="24"/>
        </w:rPr>
        <w:t>9</w:t>
      </w:r>
      <w:r w:rsidRPr="000752B7">
        <w:rPr>
          <w:rFonts w:ascii="Times New Roman" w:eastAsia="方正仿宋_GBK" w:hAnsi="Times New Roman" w:hint="eastAsia"/>
          <w:color w:val="262626"/>
          <w:kern w:val="0"/>
          <w:sz w:val="24"/>
        </w:rPr>
        <w:t>日</w:t>
      </w:r>
    </w:p>
    <w:p w14:paraId="10A9F4AD" w14:textId="77777777" w:rsidR="00FC2FBF" w:rsidRDefault="00FC2FBF" w:rsidP="00FC2FBF">
      <w:pPr>
        <w:widowControl/>
        <w:ind w:firstLineChars="200" w:firstLine="640"/>
        <w:jc w:val="right"/>
        <w:rPr>
          <w:rFonts w:ascii="Times New Roman" w:eastAsia="方正黑体_GBK" w:hAnsi="Times New Roman"/>
          <w:sz w:val="32"/>
          <w:szCs w:val="32"/>
        </w:rPr>
      </w:pPr>
      <w:r>
        <w:rPr>
          <w:rFonts w:ascii="Times New Roman" w:eastAsia="方正黑体_GBK" w:hAnsi="Times New Roman"/>
          <w:sz w:val="32"/>
          <w:szCs w:val="32"/>
        </w:rPr>
        <w:br w:type="page"/>
      </w:r>
    </w:p>
    <w:p w14:paraId="7DE59E50" w14:textId="3264B9E2"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r w:rsidR="00D867E6">
        <w:rPr>
          <w:rFonts w:ascii="Times New Roman" w:eastAsia="方正黑体_GBK" w:hAnsi="Times New Roman"/>
          <w:sz w:val="32"/>
          <w:szCs w:val="32"/>
        </w:rPr>
        <w:t>-</w:t>
      </w:r>
      <w:r w:rsidR="00FC2FBF">
        <w:rPr>
          <w:rFonts w:ascii="Times New Roman" w:eastAsia="方正黑体_GBK" w:hAnsi="Times New Roman"/>
          <w:sz w:val="32"/>
          <w:szCs w:val="32"/>
        </w:rPr>
        <w:t>3</w:t>
      </w:r>
    </w:p>
    <w:p w14:paraId="6CF75AB8" w14:textId="77777777" w:rsidR="00EA3A2B" w:rsidRDefault="00EA3A2B" w:rsidP="00EA3A2B">
      <w:pPr>
        <w:widowControl/>
        <w:spacing w:line="560" w:lineRule="exact"/>
        <w:ind w:right="2900"/>
        <w:rPr>
          <w:rFonts w:ascii="Times New Roman" w:eastAsia="方正黑体_GBK" w:hAnsi="Times New Roman"/>
          <w:sz w:val="32"/>
          <w:szCs w:val="32"/>
        </w:rPr>
      </w:pPr>
    </w:p>
    <w:p w14:paraId="68604831" w14:textId="6F15066C" w:rsidR="00EA3A2B" w:rsidRPr="003A5B6D" w:rsidRDefault="00D867E6" w:rsidP="00EA3A2B">
      <w:pPr>
        <w:widowControl/>
        <w:jc w:val="center"/>
        <w:rPr>
          <w:rFonts w:ascii="Times New Roman" w:eastAsia="方正小标宋_GBK" w:hAnsi="Times New Roman"/>
          <w:color w:val="000000"/>
          <w:kern w:val="0"/>
          <w:sz w:val="36"/>
          <w:szCs w:val="36"/>
        </w:rPr>
      </w:pPr>
      <w:r w:rsidRPr="00D867E6">
        <w:rPr>
          <w:rFonts w:ascii="Times New Roman" w:eastAsia="方正小标宋_GBK" w:hAnsi="Times New Roman" w:hint="eastAsia"/>
          <w:color w:val="000000"/>
          <w:kern w:val="0"/>
          <w:sz w:val="36"/>
          <w:szCs w:val="36"/>
        </w:rPr>
        <w:t>习近平向美国艾奥瓦州友人回赠新春贺卡</w:t>
      </w:r>
    </w:p>
    <w:p w14:paraId="50BE69AC" w14:textId="1E11BAD2"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D867E6">
        <w:rPr>
          <w:rFonts w:ascii="方正楷体_GBK" w:eastAsia="方正楷体_GBK" w:hAnsi="Times New Roman"/>
          <w:b/>
          <w:sz w:val="24"/>
        </w:rPr>
        <w:t>5</w:t>
      </w:r>
      <w:r w:rsidRPr="00F64BD8">
        <w:rPr>
          <w:rFonts w:ascii="方正楷体_GBK" w:eastAsia="方正楷体_GBK" w:hAnsi="Times New Roman" w:hint="eastAsia"/>
          <w:b/>
          <w:sz w:val="24"/>
        </w:rPr>
        <w:t>-</w:t>
      </w:r>
      <w:r w:rsidR="00D867E6">
        <w:rPr>
          <w:rFonts w:ascii="方正楷体_GBK" w:eastAsia="方正楷体_GBK" w:hAnsi="Times New Roman"/>
          <w:b/>
          <w:sz w:val="24"/>
        </w:rPr>
        <w:t>0</w:t>
      </w:r>
      <w:r>
        <w:rPr>
          <w:rFonts w:ascii="方正楷体_GBK" w:eastAsia="方正楷体_GBK" w:hAnsi="Times New Roman"/>
          <w:b/>
          <w:sz w:val="24"/>
        </w:rPr>
        <w:t>1</w:t>
      </w:r>
      <w:r w:rsidRPr="00F64BD8">
        <w:rPr>
          <w:rFonts w:ascii="方正楷体_GBK" w:eastAsia="方正楷体_GBK" w:hAnsi="Times New Roman" w:hint="eastAsia"/>
          <w:b/>
          <w:sz w:val="24"/>
        </w:rPr>
        <w:t>-</w:t>
      </w:r>
      <w:r w:rsidR="00D867E6">
        <w:rPr>
          <w:rFonts w:ascii="方正楷体_GBK" w:eastAsia="方正楷体_GBK" w:hAnsi="Times New Roman"/>
          <w:b/>
          <w:sz w:val="24"/>
        </w:rPr>
        <w:t>27</w:t>
      </w:r>
      <w:r>
        <w:rPr>
          <w:rFonts w:ascii="方正楷体_GBK" w:eastAsia="方正楷体_GBK" w:hAnsi="Times New Roman" w:hint="eastAsia"/>
          <w:b/>
          <w:sz w:val="24"/>
        </w:rPr>
        <w:t>）</w:t>
      </w:r>
    </w:p>
    <w:p w14:paraId="33E8DE93" w14:textId="77777777" w:rsidR="00EA3A2B" w:rsidRDefault="00EA3A2B" w:rsidP="00EA3A2B">
      <w:pPr>
        <w:widowControl/>
        <w:ind w:firstLineChars="200" w:firstLine="480"/>
        <w:rPr>
          <w:rFonts w:ascii="Times New Roman" w:eastAsia="方正仿宋_GBK" w:hAnsi="Times New Roman"/>
          <w:color w:val="262626"/>
          <w:kern w:val="0"/>
          <w:sz w:val="24"/>
        </w:rPr>
      </w:pPr>
    </w:p>
    <w:p w14:paraId="4CEBA55D" w14:textId="77777777" w:rsidR="00D867E6" w:rsidRPr="00D867E6" w:rsidRDefault="00D867E6" w:rsidP="00D867E6">
      <w:pPr>
        <w:widowControl/>
        <w:ind w:firstLineChars="200" w:firstLine="480"/>
        <w:rPr>
          <w:rFonts w:ascii="Times New Roman" w:eastAsia="方正仿宋_GBK" w:hAnsi="Times New Roman"/>
          <w:color w:val="262626"/>
          <w:kern w:val="0"/>
          <w:sz w:val="24"/>
        </w:rPr>
      </w:pPr>
      <w:r w:rsidRPr="00D867E6">
        <w:rPr>
          <w:rFonts w:ascii="Times New Roman" w:eastAsia="方正仿宋_GBK" w:hAnsi="Times New Roman" w:hint="eastAsia"/>
          <w:color w:val="262626"/>
          <w:kern w:val="0"/>
          <w:sz w:val="24"/>
        </w:rPr>
        <w:t>新华社北京</w:t>
      </w:r>
      <w:r w:rsidRPr="00D867E6">
        <w:rPr>
          <w:rFonts w:ascii="Times New Roman" w:eastAsia="方正仿宋_GBK" w:hAnsi="Times New Roman" w:hint="eastAsia"/>
          <w:color w:val="262626"/>
          <w:kern w:val="0"/>
          <w:sz w:val="24"/>
        </w:rPr>
        <w:t>1</w:t>
      </w:r>
      <w:r w:rsidRPr="00D867E6">
        <w:rPr>
          <w:rFonts w:ascii="Times New Roman" w:eastAsia="方正仿宋_GBK" w:hAnsi="Times New Roman" w:hint="eastAsia"/>
          <w:color w:val="262626"/>
          <w:kern w:val="0"/>
          <w:sz w:val="24"/>
        </w:rPr>
        <w:t>月</w:t>
      </w:r>
      <w:r w:rsidRPr="00D867E6">
        <w:rPr>
          <w:rFonts w:ascii="Times New Roman" w:eastAsia="方正仿宋_GBK" w:hAnsi="Times New Roman" w:hint="eastAsia"/>
          <w:color w:val="262626"/>
          <w:kern w:val="0"/>
          <w:sz w:val="24"/>
        </w:rPr>
        <w:t>27</w:t>
      </w:r>
      <w:r w:rsidRPr="00D867E6">
        <w:rPr>
          <w:rFonts w:ascii="Times New Roman" w:eastAsia="方正仿宋_GBK" w:hAnsi="Times New Roman" w:hint="eastAsia"/>
          <w:color w:val="262626"/>
          <w:kern w:val="0"/>
          <w:sz w:val="24"/>
        </w:rPr>
        <w:t>日电</w:t>
      </w:r>
      <w:r w:rsidRPr="00D867E6">
        <w:rPr>
          <w:rFonts w:ascii="Times New Roman" w:eastAsia="方正仿宋_GBK" w:hAnsi="Times New Roman" w:hint="eastAsia"/>
          <w:color w:val="262626"/>
          <w:kern w:val="0"/>
          <w:sz w:val="24"/>
        </w:rPr>
        <w:t xml:space="preserve"> 1</w:t>
      </w:r>
      <w:r w:rsidRPr="00D867E6">
        <w:rPr>
          <w:rFonts w:ascii="Times New Roman" w:eastAsia="方正仿宋_GBK" w:hAnsi="Times New Roman" w:hint="eastAsia"/>
          <w:color w:val="262626"/>
          <w:kern w:val="0"/>
          <w:sz w:val="24"/>
        </w:rPr>
        <w:t>月</w:t>
      </w:r>
      <w:r w:rsidRPr="00D867E6">
        <w:rPr>
          <w:rFonts w:ascii="Times New Roman" w:eastAsia="方正仿宋_GBK" w:hAnsi="Times New Roman" w:hint="eastAsia"/>
          <w:color w:val="262626"/>
          <w:kern w:val="0"/>
          <w:sz w:val="24"/>
        </w:rPr>
        <w:t>27</w:t>
      </w:r>
      <w:r w:rsidRPr="00D867E6">
        <w:rPr>
          <w:rFonts w:ascii="Times New Roman" w:eastAsia="方正仿宋_GBK" w:hAnsi="Times New Roman" w:hint="eastAsia"/>
          <w:color w:val="262626"/>
          <w:kern w:val="0"/>
          <w:sz w:val="24"/>
        </w:rPr>
        <w:t>日，国家主席习近平向美国艾奥瓦州友人回赠新春贺卡，致以节日祝福。习近平表示，我</w:t>
      </w:r>
      <w:r w:rsidRPr="00D867E6">
        <w:rPr>
          <w:rFonts w:ascii="Times New Roman" w:eastAsia="方正仿宋_GBK" w:hAnsi="Times New Roman" w:hint="eastAsia"/>
          <w:color w:val="262626"/>
          <w:kern w:val="0"/>
          <w:sz w:val="24"/>
        </w:rPr>
        <w:t>40</w:t>
      </w:r>
      <w:r w:rsidRPr="00D867E6">
        <w:rPr>
          <w:rFonts w:ascii="Times New Roman" w:eastAsia="方正仿宋_GBK" w:hAnsi="Times New Roman" w:hint="eastAsia"/>
          <w:color w:val="262626"/>
          <w:kern w:val="0"/>
          <w:sz w:val="24"/>
        </w:rPr>
        <w:t>年前到访美丽的艾奥瓦州，受到你们的热情接待，至今记忆犹新。中美两国拥有广泛共同利益和广阔合作空间，可以成为伙伴和朋友，相互成就、共同繁荣，造福两国、惠及世界。希望两国人民多走动、多交流，共同续写两国人民友好故事，为中美关系发展作出新贡献。</w:t>
      </w:r>
    </w:p>
    <w:p w14:paraId="6638018C" w14:textId="77777777" w:rsidR="00D867E6" w:rsidRPr="00D867E6" w:rsidRDefault="00D867E6" w:rsidP="00D867E6">
      <w:pPr>
        <w:widowControl/>
        <w:ind w:firstLineChars="200" w:firstLine="480"/>
        <w:rPr>
          <w:rFonts w:ascii="Times New Roman" w:eastAsia="方正仿宋_GBK" w:hAnsi="Times New Roman"/>
          <w:color w:val="262626"/>
          <w:kern w:val="0"/>
          <w:sz w:val="24"/>
        </w:rPr>
      </w:pPr>
      <w:r w:rsidRPr="00D867E6">
        <w:rPr>
          <w:rFonts w:ascii="Times New Roman" w:eastAsia="方正仿宋_GBK" w:hAnsi="Times New Roman" w:hint="eastAsia"/>
          <w:color w:val="262626"/>
          <w:kern w:val="0"/>
          <w:sz w:val="24"/>
        </w:rPr>
        <w:t>此前，美国艾奥瓦州友人贝隆、德沃切克、兰蒂、前美国驻华大使布兰斯塔德夫妇、世界粮食奖基金会前主席奎因，以及该州参与“未来</w:t>
      </w:r>
      <w:r w:rsidRPr="00D867E6">
        <w:rPr>
          <w:rFonts w:ascii="Times New Roman" w:eastAsia="方正仿宋_GBK" w:hAnsi="Times New Roman" w:hint="eastAsia"/>
          <w:color w:val="262626"/>
          <w:kern w:val="0"/>
          <w:sz w:val="24"/>
        </w:rPr>
        <w:t>5</w:t>
      </w:r>
      <w:r w:rsidRPr="00D867E6">
        <w:rPr>
          <w:rFonts w:ascii="Times New Roman" w:eastAsia="方正仿宋_GBK" w:hAnsi="Times New Roman" w:hint="eastAsia"/>
          <w:color w:val="262626"/>
          <w:kern w:val="0"/>
          <w:sz w:val="24"/>
        </w:rPr>
        <w:t>年邀请</w:t>
      </w:r>
      <w:r w:rsidRPr="00D867E6">
        <w:rPr>
          <w:rFonts w:ascii="Times New Roman" w:eastAsia="方正仿宋_GBK" w:hAnsi="Times New Roman" w:hint="eastAsia"/>
          <w:color w:val="262626"/>
          <w:kern w:val="0"/>
          <w:sz w:val="24"/>
        </w:rPr>
        <w:t>5</w:t>
      </w:r>
      <w:r w:rsidRPr="00D867E6">
        <w:rPr>
          <w:rFonts w:ascii="Times New Roman" w:eastAsia="方正仿宋_GBK" w:hAnsi="Times New Roman" w:hint="eastAsia"/>
          <w:color w:val="262626"/>
          <w:kern w:val="0"/>
          <w:sz w:val="24"/>
        </w:rPr>
        <w:t>万名美国青少年来华交流学习”倡议访华的师生和家长代表等</w:t>
      </w:r>
      <w:r w:rsidRPr="00D867E6">
        <w:rPr>
          <w:rFonts w:ascii="Times New Roman" w:eastAsia="方正仿宋_GBK" w:hAnsi="Times New Roman" w:hint="eastAsia"/>
          <w:color w:val="262626"/>
          <w:kern w:val="0"/>
          <w:sz w:val="24"/>
        </w:rPr>
        <w:t>58</w:t>
      </w:r>
      <w:r w:rsidRPr="00D867E6">
        <w:rPr>
          <w:rFonts w:ascii="Times New Roman" w:eastAsia="方正仿宋_GBK" w:hAnsi="Times New Roman" w:hint="eastAsia"/>
          <w:color w:val="262626"/>
          <w:kern w:val="0"/>
          <w:sz w:val="24"/>
        </w:rPr>
        <w:t>人联名向习近平主席致新春贺卡。美方友人在贺卡中忆及习近平主席</w:t>
      </w:r>
      <w:r w:rsidRPr="00D867E6">
        <w:rPr>
          <w:rFonts w:ascii="Times New Roman" w:eastAsia="方正仿宋_GBK" w:hAnsi="Times New Roman" w:hint="eastAsia"/>
          <w:color w:val="262626"/>
          <w:kern w:val="0"/>
          <w:sz w:val="24"/>
        </w:rPr>
        <w:t>1985</w:t>
      </w:r>
      <w:r w:rsidRPr="00D867E6">
        <w:rPr>
          <w:rFonts w:ascii="Times New Roman" w:eastAsia="方正仿宋_GBK" w:hAnsi="Times New Roman" w:hint="eastAsia"/>
          <w:color w:val="262626"/>
          <w:kern w:val="0"/>
          <w:sz w:val="24"/>
        </w:rPr>
        <w:t>年首次访问艾奥瓦州的情景，向习近平主席致以蛇年新春祝福。师生和家长代表感谢习近平主席提出“</w:t>
      </w:r>
      <w:r w:rsidRPr="00D867E6">
        <w:rPr>
          <w:rFonts w:ascii="Times New Roman" w:eastAsia="方正仿宋_GBK" w:hAnsi="Times New Roman" w:hint="eastAsia"/>
          <w:color w:val="262626"/>
          <w:kern w:val="0"/>
          <w:sz w:val="24"/>
        </w:rPr>
        <w:t>5</w:t>
      </w:r>
      <w:r w:rsidRPr="00D867E6">
        <w:rPr>
          <w:rFonts w:ascii="Times New Roman" w:eastAsia="方正仿宋_GBK" w:hAnsi="Times New Roman" w:hint="eastAsia"/>
          <w:color w:val="262626"/>
          <w:kern w:val="0"/>
          <w:sz w:val="24"/>
        </w:rPr>
        <w:t>年</w:t>
      </w:r>
      <w:r w:rsidRPr="00D867E6">
        <w:rPr>
          <w:rFonts w:ascii="Times New Roman" w:eastAsia="方正仿宋_GBK" w:hAnsi="Times New Roman" w:hint="eastAsia"/>
          <w:color w:val="262626"/>
          <w:kern w:val="0"/>
          <w:sz w:val="24"/>
        </w:rPr>
        <w:t>5</w:t>
      </w:r>
      <w:r w:rsidRPr="00D867E6">
        <w:rPr>
          <w:rFonts w:ascii="Times New Roman" w:eastAsia="方正仿宋_GBK" w:hAnsi="Times New Roman" w:hint="eastAsia"/>
          <w:color w:val="262626"/>
          <w:kern w:val="0"/>
          <w:sz w:val="24"/>
        </w:rPr>
        <w:t>万”倡议，分享访华感受，期待再次到访中国。</w:t>
      </w:r>
    </w:p>
    <w:p w14:paraId="3D654E5A" w14:textId="00A16370" w:rsidR="00EA3A2B" w:rsidRPr="00620B43" w:rsidRDefault="00EA3A2B" w:rsidP="00D867E6">
      <w:pPr>
        <w:widowControl/>
        <w:ind w:firstLineChars="200" w:firstLine="480"/>
        <w:rPr>
          <w:rFonts w:ascii="Times New Roman" w:eastAsia="方正仿宋_GBK" w:hAnsi="Times New Roman"/>
          <w:color w:val="262626"/>
          <w:kern w:val="0"/>
          <w:sz w:val="24"/>
        </w:rPr>
      </w:pPr>
    </w:p>
    <w:p w14:paraId="6323A52C" w14:textId="55C907B2" w:rsidR="00FC2FBF" w:rsidRDefault="00EA3A2B" w:rsidP="00241020">
      <w:pPr>
        <w:widowControl/>
        <w:spacing w:line="560" w:lineRule="exact"/>
        <w:ind w:right="2900"/>
        <w:rPr>
          <w:rFonts w:ascii="Times New Roman" w:eastAsia="方正仿宋_GBK" w:hAnsi="Times New Roman"/>
          <w:color w:val="262626"/>
          <w:kern w:val="0"/>
          <w:sz w:val="24"/>
        </w:rPr>
      </w:pPr>
      <w:r>
        <w:rPr>
          <w:rFonts w:ascii="Times New Roman" w:eastAsia="方正黑体_GBK" w:hAnsi="Times New Roman"/>
          <w:sz w:val="32"/>
          <w:szCs w:val="32"/>
        </w:rPr>
        <w:br w:type="page"/>
      </w:r>
    </w:p>
    <w:p w14:paraId="6948B68B" w14:textId="7983336E" w:rsidR="00EA3A2B" w:rsidRDefault="00EA3A2B" w:rsidP="00241020">
      <w:pPr>
        <w:widowControl/>
        <w:ind w:right="96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14:paraId="258FD1E2" w14:textId="77777777" w:rsidR="00EA3A2B" w:rsidRDefault="00EA3A2B" w:rsidP="00EA3A2B">
      <w:pPr>
        <w:widowControl/>
        <w:spacing w:line="560" w:lineRule="exact"/>
        <w:ind w:right="2900"/>
        <w:rPr>
          <w:rFonts w:ascii="Times New Roman" w:eastAsia="方正黑体_GBK" w:hAnsi="Times New Roman"/>
          <w:sz w:val="32"/>
          <w:szCs w:val="32"/>
        </w:rPr>
      </w:pPr>
    </w:p>
    <w:p w14:paraId="79E3A85F" w14:textId="1F09633A" w:rsidR="00241020" w:rsidRPr="00241020" w:rsidRDefault="00241020" w:rsidP="00241020">
      <w:pPr>
        <w:widowControl/>
        <w:jc w:val="center"/>
        <w:rPr>
          <w:rFonts w:ascii="Times New Roman" w:eastAsia="方正小标宋_GBK" w:hAnsi="Times New Roman" w:hint="eastAsia"/>
          <w:color w:val="000000"/>
          <w:spacing w:val="-28"/>
          <w:kern w:val="0"/>
          <w:sz w:val="36"/>
          <w:szCs w:val="36"/>
        </w:rPr>
      </w:pPr>
      <w:r w:rsidRPr="00241020">
        <w:rPr>
          <w:rFonts w:ascii="Times New Roman" w:eastAsia="方正小标宋_GBK" w:hAnsi="Times New Roman" w:hint="eastAsia"/>
          <w:color w:val="000000"/>
          <w:spacing w:val="-28"/>
          <w:kern w:val="0"/>
          <w:sz w:val="36"/>
          <w:szCs w:val="36"/>
        </w:rPr>
        <w:t>《求是》杂志发表习近平总书记重要文章</w:t>
      </w:r>
    </w:p>
    <w:p w14:paraId="19738759" w14:textId="463076BF" w:rsidR="00EA3A2B" w:rsidRPr="00620B43" w:rsidRDefault="00241020" w:rsidP="00241020">
      <w:pPr>
        <w:widowControl/>
        <w:jc w:val="center"/>
        <w:rPr>
          <w:rFonts w:ascii="Times New Roman" w:eastAsia="方正小标宋_GBK" w:hAnsi="Times New Roman"/>
          <w:color w:val="000000"/>
          <w:spacing w:val="-28"/>
          <w:kern w:val="0"/>
          <w:sz w:val="36"/>
          <w:szCs w:val="36"/>
        </w:rPr>
      </w:pPr>
      <w:r w:rsidRPr="00241020">
        <w:rPr>
          <w:rFonts w:ascii="Times New Roman" w:eastAsia="方正小标宋_GBK" w:hAnsi="Times New Roman" w:hint="eastAsia"/>
          <w:color w:val="000000"/>
          <w:spacing w:val="-28"/>
          <w:kern w:val="0"/>
          <w:sz w:val="36"/>
          <w:szCs w:val="36"/>
        </w:rPr>
        <w:t>《注重家庭，注重家教，注重家风》</w:t>
      </w:r>
    </w:p>
    <w:p w14:paraId="001C1650" w14:textId="771630FB"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241020">
        <w:rPr>
          <w:rFonts w:ascii="方正楷体_GBK" w:eastAsia="方正楷体_GBK" w:hAnsi="Times New Roman"/>
          <w:b/>
          <w:sz w:val="24"/>
        </w:rPr>
        <w:t>5</w:t>
      </w:r>
      <w:r w:rsidRPr="00F64BD8">
        <w:rPr>
          <w:rFonts w:ascii="方正楷体_GBK" w:eastAsia="方正楷体_GBK" w:hAnsi="Times New Roman" w:hint="eastAsia"/>
          <w:b/>
          <w:sz w:val="24"/>
        </w:rPr>
        <w:t>-</w:t>
      </w:r>
      <w:r w:rsidR="00241020">
        <w:rPr>
          <w:rFonts w:ascii="方正楷体_GBK" w:eastAsia="方正楷体_GBK" w:hAnsi="Times New Roman"/>
          <w:b/>
          <w:sz w:val="24"/>
        </w:rPr>
        <w:t>0</w:t>
      </w:r>
      <w:r>
        <w:rPr>
          <w:rFonts w:ascii="方正楷体_GBK" w:eastAsia="方正楷体_GBK" w:hAnsi="Times New Roman"/>
          <w:b/>
          <w:sz w:val="24"/>
        </w:rPr>
        <w:t>1</w:t>
      </w:r>
      <w:r w:rsidRPr="00F64BD8">
        <w:rPr>
          <w:rFonts w:ascii="方正楷体_GBK" w:eastAsia="方正楷体_GBK" w:hAnsi="Times New Roman" w:hint="eastAsia"/>
          <w:b/>
          <w:sz w:val="24"/>
        </w:rPr>
        <w:t>-</w:t>
      </w:r>
      <w:r w:rsidR="00241020">
        <w:rPr>
          <w:rFonts w:ascii="方正楷体_GBK" w:eastAsia="方正楷体_GBK" w:hAnsi="Times New Roman"/>
          <w:b/>
          <w:sz w:val="24"/>
        </w:rPr>
        <w:t>3</w:t>
      </w:r>
      <w:r>
        <w:rPr>
          <w:rFonts w:ascii="方正楷体_GBK" w:eastAsia="方正楷体_GBK" w:hAnsi="Times New Roman"/>
          <w:b/>
          <w:sz w:val="24"/>
        </w:rPr>
        <w:t>1</w:t>
      </w:r>
      <w:r>
        <w:rPr>
          <w:rFonts w:ascii="方正楷体_GBK" w:eastAsia="方正楷体_GBK" w:hAnsi="Times New Roman" w:hint="eastAsia"/>
          <w:b/>
          <w:sz w:val="24"/>
        </w:rPr>
        <w:t>）</w:t>
      </w:r>
    </w:p>
    <w:p w14:paraId="50909849" w14:textId="77777777" w:rsidR="00EA3A2B" w:rsidRDefault="00EA3A2B" w:rsidP="00EA3A2B">
      <w:pPr>
        <w:widowControl/>
        <w:ind w:firstLineChars="200" w:firstLine="480"/>
        <w:rPr>
          <w:rFonts w:ascii="Times New Roman" w:eastAsia="方正仿宋_GBK" w:hAnsi="Times New Roman"/>
          <w:color w:val="262626"/>
          <w:kern w:val="0"/>
          <w:sz w:val="24"/>
        </w:rPr>
      </w:pPr>
    </w:p>
    <w:p w14:paraId="13B9C0DF" w14:textId="77777777" w:rsidR="00241020" w:rsidRP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新华社北京</w:t>
      </w:r>
      <w:r w:rsidRPr="00241020">
        <w:rPr>
          <w:rFonts w:ascii="Times New Roman" w:eastAsia="方正仿宋_GBK" w:hAnsi="Times New Roman" w:hint="eastAsia"/>
          <w:color w:val="262626"/>
          <w:kern w:val="0"/>
          <w:sz w:val="24"/>
        </w:rPr>
        <w:t>1</w:t>
      </w:r>
      <w:r w:rsidRPr="00241020">
        <w:rPr>
          <w:rFonts w:ascii="Times New Roman" w:eastAsia="方正仿宋_GBK" w:hAnsi="Times New Roman" w:hint="eastAsia"/>
          <w:color w:val="262626"/>
          <w:kern w:val="0"/>
          <w:sz w:val="24"/>
        </w:rPr>
        <w:t>月</w:t>
      </w:r>
      <w:r w:rsidRPr="00241020">
        <w:rPr>
          <w:rFonts w:ascii="Times New Roman" w:eastAsia="方正仿宋_GBK" w:hAnsi="Times New Roman" w:hint="eastAsia"/>
          <w:color w:val="262626"/>
          <w:kern w:val="0"/>
          <w:sz w:val="24"/>
        </w:rPr>
        <w:t>31</w:t>
      </w:r>
      <w:r w:rsidRPr="00241020">
        <w:rPr>
          <w:rFonts w:ascii="Times New Roman" w:eastAsia="方正仿宋_GBK" w:hAnsi="Times New Roman" w:hint="eastAsia"/>
          <w:color w:val="262626"/>
          <w:kern w:val="0"/>
          <w:sz w:val="24"/>
        </w:rPr>
        <w:t>日电</w:t>
      </w:r>
      <w:r w:rsidRPr="00241020">
        <w:rPr>
          <w:rFonts w:ascii="Times New Roman" w:eastAsia="方正仿宋_GBK" w:hAnsi="Times New Roman" w:hint="eastAsia"/>
          <w:color w:val="262626"/>
          <w:kern w:val="0"/>
          <w:sz w:val="24"/>
        </w:rPr>
        <w:t xml:space="preserve"> 2</w:t>
      </w:r>
      <w:r w:rsidRPr="00241020">
        <w:rPr>
          <w:rFonts w:ascii="Times New Roman" w:eastAsia="方正仿宋_GBK" w:hAnsi="Times New Roman" w:hint="eastAsia"/>
          <w:color w:val="262626"/>
          <w:kern w:val="0"/>
          <w:sz w:val="24"/>
        </w:rPr>
        <w:t>月</w:t>
      </w:r>
      <w:r w:rsidRPr="00241020">
        <w:rPr>
          <w:rFonts w:ascii="Times New Roman" w:eastAsia="方正仿宋_GBK" w:hAnsi="Times New Roman" w:hint="eastAsia"/>
          <w:color w:val="262626"/>
          <w:kern w:val="0"/>
          <w:sz w:val="24"/>
        </w:rPr>
        <w:t>1</w:t>
      </w:r>
      <w:r w:rsidRPr="00241020">
        <w:rPr>
          <w:rFonts w:ascii="Times New Roman" w:eastAsia="方正仿宋_GBK" w:hAnsi="Times New Roman" w:hint="eastAsia"/>
          <w:color w:val="262626"/>
          <w:kern w:val="0"/>
          <w:sz w:val="24"/>
        </w:rPr>
        <w:t>日出版的第</w:t>
      </w:r>
      <w:r w:rsidRPr="00241020">
        <w:rPr>
          <w:rFonts w:ascii="Times New Roman" w:eastAsia="方正仿宋_GBK" w:hAnsi="Times New Roman" w:hint="eastAsia"/>
          <w:color w:val="262626"/>
          <w:kern w:val="0"/>
          <w:sz w:val="24"/>
        </w:rPr>
        <w:t>3</w:t>
      </w:r>
      <w:r w:rsidRPr="00241020">
        <w:rPr>
          <w:rFonts w:ascii="Times New Roman" w:eastAsia="方正仿宋_GBK" w:hAnsi="Times New Roman" w:hint="eastAsia"/>
          <w:color w:val="262626"/>
          <w:kern w:val="0"/>
          <w:sz w:val="24"/>
        </w:rPr>
        <w:t>期《求是》杂志将发表中共中央总书记、国家主席、中央军委主席习近平</w:t>
      </w:r>
      <w:r w:rsidRPr="00241020">
        <w:rPr>
          <w:rFonts w:ascii="Times New Roman" w:eastAsia="方正仿宋_GBK" w:hAnsi="Times New Roman" w:hint="eastAsia"/>
          <w:color w:val="262626"/>
          <w:kern w:val="0"/>
          <w:sz w:val="24"/>
        </w:rPr>
        <w:t>2016</w:t>
      </w:r>
      <w:r w:rsidRPr="00241020">
        <w:rPr>
          <w:rFonts w:ascii="Times New Roman" w:eastAsia="方正仿宋_GBK" w:hAnsi="Times New Roman" w:hint="eastAsia"/>
          <w:color w:val="262626"/>
          <w:kern w:val="0"/>
          <w:sz w:val="24"/>
        </w:rPr>
        <w:t>年</w:t>
      </w:r>
      <w:r w:rsidRPr="00241020">
        <w:rPr>
          <w:rFonts w:ascii="Times New Roman" w:eastAsia="方正仿宋_GBK" w:hAnsi="Times New Roman" w:hint="eastAsia"/>
          <w:color w:val="262626"/>
          <w:kern w:val="0"/>
          <w:sz w:val="24"/>
        </w:rPr>
        <w:t>12</w:t>
      </w:r>
      <w:r w:rsidRPr="00241020">
        <w:rPr>
          <w:rFonts w:ascii="Times New Roman" w:eastAsia="方正仿宋_GBK" w:hAnsi="Times New Roman" w:hint="eastAsia"/>
          <w:color w:val="262626"/>
          <w:kern w:val="0"/>
          <w:sz w:val="24"/>
        </w:rPr>
        <w:t>月</w:t>
      </w:r>
      <w:r w:rsidRPr="00241020">
        <w:rPr>
          <w:rFonts w:ascii="Times New Roman" w:eastAsia="方正仿宋_GBK" w:hAnsi="Times New Roman" w:hint="eastAsia"/>
          <w:color w:val="262626"/>
          <w:kern w:val="0"/>
          <w:sz w:val="24"/>
        </w:rPr>
        <w:t>12</w:t>
      </w:r>
      <w:r w:rsidRPr="00241020">
        <w:rPr>
          <w:rFonts w:ascii="Times New Roman" w:eastAsia="方正仿宋_GBK" w:hAnsi="Times New Roman" w:hint="eastAsia"/>
          <w:color w:val="262626"/>
          <w:kern w:val="0"/>
          <w:sz w:val="24"/>
        </w:rPr>
        <w:t>日在会见第一届全国文明家庭代表时讲话的一部分《注重家庭，注重家教，注重家风》。</w:t>
      </w:r>
    </w:p>
    <w:p w14:paraId="355BF705" w14:textId="77777777" w:rsidR="00241020" w:rsidRP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文章强调，中华民族历来重视家庭。尊老爱幼、妻贤夫安，母慈子孝、兄友弟恭，耕读传家、勤俭持家，知书达礼、遵纪守法，家和万事兴等中华民族传统家庭美德，是支撑中华民族生生不息、薪火相传的重要精神力量，是家庭文明建设的宝贵精神财富。无论时代如何变化，无论经济社会如何发展，对一个社会来说，家庭的生活依托都不可替代，家庭的社会功能都不可替代，家庭的文明作用都不可替代。要重视家庭文明建设，努力使千千万万个家庭成为国家发展、民族进步、社会和谐的重要基点，成为人们梦想启航的地方。</w:t>
      </w:r>
    </w:p>
    <w:p w14:paraId="0582380C" w14:textId="77777777" w:rsidR="00241020" w:rsidRP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文章指出，希望大家注重家庭。家庭是社会的细胞。家庭和睦则社会安定，家庭幸福则社会祥和，家庭文明则社会文明。家庭的前途命运同国家和民族的前途命运紧密相连。千家万户都好，国家才能好，民族才能好。国家富强，民族复兴，人民幸福，不是抽象的，最终要体现在千千万万个家庭都幸福美满上，体现在亿万人民生活不断改善上。同时，国家好，民族好，家庭才能好。只有实现中华民族伟大复兴的中国梦，家庭梦才能梦想成真。广大家庭都要把爱家和爱国统一起来，把实现家庭梦融入民族梦之中，汇聚起实现中华民族伟大复兴中国梦的磅礴力量。</w:t>
      </w:r>
    </w:p>
    <w:p w14:paraId="533A716D" w14:textId="77777777" w:rsidR="00241020" w:rsidRP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lastRenderedPageBreak/>
        <w:t>文章指出，希望大家注重家教。家庭是人生的第一个课堂，父母是孩子的第一任老师。家庭教育最重要的是品德教育，是如何做人的教育。作为父母和家长，应该把美好的道德观念从小就传递给孩子，引导他们有做人的气节和骨气，帮助他们形成美好心灵，促使他们健康成长，长大后成为对国家和人民有用的人。广大家庭都要重言传、重身教，教知识、育品德，帮助孩子扣好人生的第一粒扣子，迈好人生的第一个台阶。要在家庭中培育和践行社会主义核心价值观，引导家庭成员特别是下一代热爱党、热爱祖国、热爱人民、热爱中华民族。要积极传播中华民族传统美德，推动人们在为家庭谋幸福、为他人送温暖、为社会作贡献的过程中提高精神境界、培育文明风尚。</w:t>
      </w:r>
    </w:p>
    <w:p w14:paraId="15BF74D9" w14:textId="77777777" w:rsidR="00241020" w:rsidRP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文章指出，希望大家注重家风。家风是社会风气的重要组成部分。家庭不只是人们身体的住处，更是人们心灵的归宿。广大家庭都要弘扬优良家风，以千千万万家庭的好家风支撑起全社会的好风气。特别是各级领导干部要带头抓好家风，继承和弘扬中华优秀传统文化，继承和弘扬革命前辈的红色家风，做家风建设的表率，严格要求亲属子女，过好亲情关。</w:t>
      </w:r>
    </w:p>
    <w:p w14:paraId="59DF6AA1" w14:textId="06F67CD0" w:rsidR="00EA3A2B" w:rsidRDefault="00241020" w:rsidP="00241020">
      <w:pPr>
        <w:widowControl/>
        <w:ind w:firstLineChars="200" w:firstLine="480"/>
        <w:rPr>
          <w:rFonts w:ascii="Times New Roman" w:eastAsia="方正仿宋_GBK" w:hAnsi="Times New Roman"/>
          <w:color w:val="262626"/>
          <w:kern w:val="0"/>
          <w:sz w:val="24"/>
        </w:rPr>
      </w:pPr>
      <w:r w:rsidRPr="00241020">
        <w:rPr>
          <w:rFonts w:ascii="Times New Roman" w:eastAsia="方正仿宋_GBK" w:hAnsi="Times New Roman" w:hint="eastAsia"/>
          <w:color w:val="262626"/>
          <w:kern w:val="0"/>
          <w:sz w:val="24"/>
        </w:rPr>
        <w:t>文章强调，各级党委和政府要负起领导责任，工会、共青团、妇联等群众团体要积极组织开展家庭文明建设活动，各方面要满腔热情关心和帮助生活困难的家庭，精神文明建设工作部门要发挥统筹、协调、指导、督促作用，动员社会各界广泛参与，推动形成爱国爱家、相亲相爱、向上向善、共建共享的社会主义家庭文明新风尚。</w:t>
      </w:r>
    </w:p>
    <w:p w14:paraId="6B0A8C6F" w14:textId="77777777" w:rsidR="00EA3A2B" w:rsidRDefault="00EA3A2B" w:rsidP="00EA3A2B">
      <w:pPr>
        <w:widowControl/>
        <w:ind w:firstLineChars="200" w:firstLine="640"/>
        <w:rPr>
          <w:rFonts w:ascii="Times New Roman" w:eastAsia="方正黑体_GBK" w:hAnsi="Times New Roman"/>
          <w:sz w:val="32"/>
          <w:szCs w:val="32"/>
        </w:rPr>
      </w:pPr>
      <w:r>
        <w:rPr>
          <w:rFonts w:ascii="Times New Roman" w:eastAsia="方正黑体_GBK" w:hAnsi="Times New Roman"/>
          <w:sz w:val="32"/>
          <w:szCs w:val="32"/>
        </w:rPr>
        <w:br w:type="page"/>
      </w:r>
    </w:p>
    <w:p w14:paraId="0EBA7863" w14:textId="33185029"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241020">
        <w:rPr>
          <w:rFonts w:ascii="Times New Roman" w:eastAsia="方正黑体_GBK" w:hAnsi="Times New Roman"/>
          <w:sz w:val="32"/>
          <w:szCs w:val="32"/>
        </w:rPr>
        <w:t>6</w:t>
      </w:r>
    </w:p>
    <w:p w14:paraId="22A91D66" w14:textId="77777777" w:rsidR="00EA3A2B" w:rsidRDefault="00EA3A2B" w:rsidP="00EA3A2B">
      <w:pPr>
        <w:widowControl/>
        <w:spacing w:line="560" w:lineRule="exact"/>
        <w:ind w:right="2900"/>
        <w:rPr>
          <w:rFonts w:ascii="Times New Roman" w:eastAsia="方正黑体_GBK" w:hAnsi="Times New Roman"/>
          <w:sz w:val="32"/>
          <w:szCs w:val="32"/>
        </w:rPr>
      </w:pPr>
    </w:p>
    <w:p w14:paraId="4CD984B5" w14:textId="70664E06" w:rsidR="00EA3A2B" w:rsidRPr="00CE0D4D" w:rsidRDefault="00241020" w:rsidP="00241020">
      <w:pPr>
        <w:widowControl/>
        <w:jc w:val="center"/>
        <w:rPr>
          <w:rFonts w:ascii="Times New Roman" w:eastAsia="方正小标宋_GBK" w:hAnsi="Times New Roman"/>
          <w:color w:val="000000"/>
          <w:kern w:val="0"/>
          <w:sz w:val="36"/>
          <w:szCs w:val="36"/>
        </w:rPr>
      </w:pPr>
      <w:r w:rsidRPr="00241020">
        <w:rPr>
          <w:rFonts w:ascii="Times New Roman" w:eastAsia="方正小标宋_GBK" w:hAnsi="Times New Roman" w:hint="eastAsia"/>
          <w:color w:val="000000"/>
          <w:kern w:val="0"/>
          <w:sz w:val="36"/>
          <w:szCs w:val="36"/>
        </w:rPr>
        <w:t>中共中央</w:t>
      </w:r>
      <w:r>
        <w:rPr>
          <w:rFonts w:ascii="Times New Roman" w:eastAsia="方正小标宋_GBK" w:hAnsi="Times New Roman"/>
          <w:color w:val="000000"/>
          <w:kern w:val="0"/>
          <w:sz w:val="36"/>
          <w:szCs w:val="36"/>
        </w:rPr>
        <w:t xml:space="preserve"> </w:t>
      </w:r>
      <w:r w:rsidRPr="00241020">
        <w:rPr>
          <w:rFonts w:ascii="Times New Roman" w:eastAsia="方正小标宋_GBK" w:hAnsi="Times New Roman" w:hint="eastAsia"/>
          <w:color w:val="000000"/>
          <w:kern w:val="0"/>
          <w:sz w:val="36"/>
          <w:szCs w:val="36"/>
        </w:rPr>
        <w:t>国务院印发《教育强国建设规划纲要（</w:t>
      </w:r>
      <w:r w:rsidRPr="00241020">
        <w:rPr>
          <w:rFonts w:ascii="Times New Roman" w:eastAsia="方正小标宋_GBK" w:hAnsi="Times New Roman" w:hint="eastAsia"/>
          <w:color w:val="000000"/>
          <w:kern w:val="0"/>
          <w:sz w:val="36"/>
          <w:szCs w:val="36"/>
        </w:rPr>
        <w:t>2024</w:t>
      </w:r>
      <w:r w:rsidRPr="00241020">
        <w:rPr>
          <w:rFonts w:ascii="Times New Roman" w:eastAsia="方正小标宋_GBK" w:hAnsi="Times New Roman" w:hint="eastAsia"/>
          <w:color w:val="000000"/>
          <w:kern w:val="0"/>
          <w:sz w:val="36"/>
          <w:szCs w:val="36"/>
        </w:rPr>
        <w:t>—</w:t>
      </w:r>
      <w:r w:rsidRPr="00241020">
        <w:rPr>
          <w:rFonts w:ascii="Times New Roman" w:eastAsia="方正小标宋_GBK" w:hAnsi="Times New Roman" w:hint="eastAsia"/>
          <w:color w:val="000000"/>
          <w:kern w:val="0"/>
          <w:sz w:val="36"/>
          <w:szCs w:val="36"/>
        </w:rPr>
        <w:t>2035</w:t>
      </w:r>
      <w:r w:rsidRPr="00241020">
        <w:rPr>
          <w:rFonts w:ascii="Times New Roman" w:eastAsia="方正小标宋_GBK" w:hAnsi="Times New Roman" w:hint="eastAsia"/>
          <w:color w:val="000000"/>
          <w:kern w:val="0"/>
          <w:sz w:val="36"/>
          <w:szCs w:val="36"/>
        </w:rPr>
        <w:t>年）》</w:t>
      </w:r>
    </w:p>
    <w:p w14:paraId="4FC4E580" w14:textId="61CA20CF"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41020">
        <w:rPr>
          <w:rFonts w:ascii="方正楷体_GBK" w:eastAsia="方正楷体_GBK" w:hAnsi="Times New Roman" w:hint="eastAsia"/>
          <w:b/>
          <w:sz w:val="24"/>
        </w:rPr>
        <w:t>中央人民政府网站</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241020">
        <w:rPr>
          <w:rFonts w:ascii="方正楷体_GBK" w:eastAsia="方正楷体_GBK" w:hAnsi="Times New Roman"/>
          <w:b/>
          <w:sz w:val="24"/>
        </w:rPr>
        <w:t>5</w:t>
      </w:r>
      <w:r w:rsidRPr="00F64BD8">
        <w:rPr>
          <w:rFonts w:ascii="方正楷体_GBK" w:eastAsia="方正楷体_GBK" w:hAnsi="Times New Roman" w:hint="eastAsia"/>
          <w:b/>
          <w:sz w:val="24"/>
        </w:rPr>
        <w:t>-</w:t>
      </w:r>
      <w:r w:rsidR="00241020">
        <w:rPr>
          <w:rFonts w:ascii="方正楷体_GBK" w:eastAsia="方正楷体_GBK" w:hAnsi="Times New Roman"/>
          <w:b/>
          <w:sz w:val="24"/>
        </w:rPr>
        <w:t>0</w:t>
      </w:r>
      <w:r>
        <w:rPr>
          <w:rFonts w:ascii="方正楷体_GBK" w:eastAsia="方正楷体_GBK" w:hAnsi="Times New Roman"/>
          <w:b/>
          <w:sz w:val="24"/>
        </w:rPr>
        <w:t>1</w:t>
      </w:r>
      <w:r w:rsidRPr="00F64BD8">
        <w:rPr>
          <w:rFonts w:ascii="方正楷体_GBK" w:eastAsia="方正楷体_GBK" w:hAnsi="Times New Roman" w:hint="eastAsia"/>
          <w:b/>
          <w:sz w:val="24"/>
        </w:rPr>
        <w:t>-</w:t>
      </w:r>
      <w:r w:rsidR="00241020">
        <w:rPr>
          <w:rFonts w:ascii="方正楷体_GBK" w:eastAsia="方正楷体_GBK" w:hAnsi="Times New Roman"/>
          <w:b/>
          <w:sz w:val="24"/>
        </w:rPr>
        <w:t>19</w:t>
      </w:r>
      <w:r>
        <w:rPr>
          <w:rFonts w:ascii="方正楷体_GBK" w:eastAsia="方正楷体_GBK" w:hAnsi="Times New Roman" w:hint="eastAsia"/>
          <w:b/>
          <w:sz w:val="24"/>
        </w:rPr>
        <w:t>）</w:t>
      </w:r>
    </w:p>
    <w:p w14:paraId="4FA53FDB" w14:textId="77777777" w:rsidR="00EA3A2B" w:rsidRDefault="00EA3A2B" w:rsidP="00EA3A2B">
      <w:pPr>
        <w:widowControl/>
        <w:ind w:firstLineChars="200" w:firstLine="480"/>
        <w:rPr>
          <w:rFonts w:ascii="Times New Roman" w:eastAsia="方正仿宋_GBK" w:hAnsi="Times New Roman"/>
          <w:color w:val="262626"/>
          <w:kern w:val="0"/>
          <w:sz w:val="24"/>
        </w:rPr>
      </w:pPr>
    </w:p>
    <w:p w14:paraId="60935652" w14:textId="6ABB1FEE"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近日，中共中央、国务院印发了《教育强国建设规划纲要（</w:t>
      </w:r>
      <w:r w:rsidRPr="00241020">
        <w:rPr>
          <w:rFonts w:ascii="Times New Roman" w:eastAsia="方正仿宋_GBK" w:hAnsi="Times New Roman" w:hint="eastAsia"/>
          <w:color w:val="262626"/>
          <w:kern w:val="0"/>
          <w:sz w:val="24"/>
        </w:rPr>
        <w:t>2024</w:t>
      </w:r>
      <w:r w:rsidRPr="00241020">
        <w:rPr>
          <w:rFonts w:ascii="Times New Roman" w:eastAsia="方正仿宋_GBK" w:hAnsi="Times New Roman" w:hint="eastAsia"/>
          <w:color w:val="262626"/>
          <w:kern w:val="0"/>
          <w:sz w:val="24"/>
        </w:rPr>
        <w:t>—</w:t>
      </w:r>
      <w:r w:rsidRPr="00241020">
        <w:rPr>
          <w:rFonts w:ascii="Times New Roman" w:eastAsia="方正仿宋_GBK" w:hAnsi="Times New Roman" w:hint="eastAsia"/>
          <w:color w:val="262626"/>
          <w:kern w:val="0"/>
          <w:sz w:val="24"/>
        </w:rPr>
        <w:t>2035</w:t>
      </w:r>
      <w:r w:rsidRPr="00241020">
        <w:rPr>
          <w:rFonts w:ascii="Times New Roman" w:eastAsia="方正仿宋_GBK" w:hAnsi="Times New Roman" w:hint="eastAsia"/>
          <w:color w:val="262626"/>
          <w:kern w:val="0"/>
          <w:sz w:val="24"/>
        </w:rPr>
        <w:t>年）》，并发出通知，要求各地区各部门结合实际认真贯彻落实。</w:t>
      </w:r>
    </w:p>
    <w:p w14:paraId="75C44B34"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《教育强国建设规划纲要（</w:t>
      </w:r>
      <w:r w:rsidRPr="00241020">
        <w:rPr>
          <w:rFonts w:ascii="Times New Roman" w:eastAsia="方正仿宋_GBK" w:hAnsi="Times New Roman" w:hint="eastAsia"/>
          <w:color w:val="262626"/>
          <w:kern w:val="0"/>
          <w:sz w:val="24"/>
        </w:rPr>
        <w:t>2024</w:t>
      </w:r>
      <w:r w:rsidRPr="00241020">
        <w:rPr>
          <w:rFonts w:ascii="Times New Roman" w:eastAsia="方正仿宋_GBK" w:hAnsi="Times New Roman" w:hint="eastAsia"/>
          <w:color w:val="262626"/>
          <w:kern w:val="0"/>
          <w:sz w:val="24"/>
        </w:rPr>
        <w:t>—</w:t>
      </w:r>
      <w:r w:rsidRPr="00241020">
        <w:rPr>
          <w:rFonts w:ascii="Times New Roman" w:eastAsia="方正仿宋_GBK" w:hAnsi="Times New Roman" w:hint="eastAsia"/>
          <w:color w:val="262626"/>
          <w:kern w:val="0"/>
          <w:sz w:val="24"/>
        </w:rPr>
        <w:t>2035</w:t>
      </w:r>
      <w:r w:rsidRPr="00241020">
        <w:rPr>
          <w:rFonts w:ascii="Times New Roman" w:eastAsia="方正仿宋_GBK" w:hAnsi="Times New Roman" w:hint="eastAsia"/>
          <w:color w:val="262626"/>
          <w:kern w:val="0"/>
          <w:sz w:val="24"/>
        </w:rPr>
        <w:t>年）》主要内容如下。</w:t>
      </w:r>
    </w:p>
    <w:p w14:paraId="5FF60430"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为深入贯彻党的二十大关于加快建设教育强国的战略部署，制定本规划纲要。</w:t>
      </w:r>
    </w:p>
    <w:p w14:paraId="61D0A4EF"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一、总体要求</w:t>
      </w:r>
    </w:p>
    <w:p w14:paraId="6B615E79"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6658B4E2"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w:t>
      </w:r>
      <w:r w:rsidRPr="00241020">
        <w:rPr>
          <w:rFonts w:ascii="Times New Roman" w:eastAsia="方正仿宋_GBK" w:hAnsi="Times New Roman" w:hint="eastAsia"/>
          <w:color w:val="262626"/>
          <w:kern w:val="0"/>
          <w:sz w:val="24"/>
        </w:rPr>
        <w:lastRenderedPageBreak/>
        <w:t>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1294336B"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主要目标是：到</w:t>
      </w:r>
      <w:r w:rsidRPr="00241020">
        <w:rPr>
          <w:rFonts w:ascii="Times New Roman" w:eastAsia="方正仿宋_GBK" w:hAnsi="Times New Roman" w:hint="eastAsia"/>
          <w:color w:val="262626"/>
          <w:kern w:val="0"/>
          <w:sz w:val="24"/>
        </w:rPr>
        <w:t>2027</w:t>
      </w:r>
      <w:r w:rsidRPr="00241020">
        <w:rPr>
          <w:rFonts w:ascii="Times New Roman" w:eastAsia="方正仿宋_GBK" w:hAnsi="Times New Roman" w:hint="eastAsia"/>
          <w:color w:val="262626"/>
          <w:kern w:val="0"/>
          <w:sz w:val="24"/>
        </w:rPr>
        <w:t>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w:t>
      </w:r>
      <w:r w:rsidRPr="00241020">
        <w:rPr>
          <w:rFonts w:ascii="Times New Roman" w:eastAsia="方正仿宋_GBK" w:hAnsi="Times New Roman" w:hint="eastAsia"/>
          <w:color w:val="262626"/>
          <w:kern w:val="0"/>
          <w:sz w:val="24"/>
        </w:rPr>
        <w:t>2035</w:t>
      </w:r>
      <w:r w:rsidRPr="00241020">
        <w:rPr>
          <w:rFonts w:ascii="Times New Roman" w:eastAsia="方正仿宋_GBK" w:hAnsi="Times New Roman" w:hint="eastAsia"/>
          <w:color w:val="262626"/>
          <w:kern w:val="0"/>
          <w:sz w:val="24"/>
        </w:rPr>
        <w:t>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47F3A24B"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二、塑造立德树人新格局，培养担当民族复兴大任的时代新人</w:t>
      </w:r>
    </w:p>
    <w:p w14:paraId="41EDA15A"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w:t>
      </w:r>
      <w:r w:rsidRPr="00241020">
        <w:rPr>
          <w:rFonts w:ascii="Times New Roman" w:eastAsia="方正仿宋_GBK" w:hAnsi="Times New Roman" w:hint="eastAsia"/>
          <w:color w:val="262626"/>
          <w:kern w:val="0"/>
          <w:sz w:val="24"/>
        </w:rPr>
        <w:lastRenderedPageBreak/>
        <w:t>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305CAFA1"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6BBF1FA2"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5261207D"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四）促进学生健康成长、全面发展。深入实施素质教育，健全德智体美劳全面培养体系，加快补齐体育、美育、劳动教育短板。落实健康第一教育理念，实施学生体质强健计划，中小学生每天综合体育活动时间不低于</w:t>
      </w:r>
      <w:r w:rsidRPr="00241020">
        <w:rPr>
          <w:rFonts w:ascii="Times New Roman" w:eastAsia="方正仿宋_GBK" w:hAnsi="Times New Roman" w:hint="eastAsia"/>
          <w:color w:val="262626"/>
          <w:kern w:val="0"/>
          <w:sz w:val="24"/>
        </w:rPr>
        <w:t>2</w:t>
      </w:r>
      <w:r w:rsidRPr="00241020">
        <w:rPr>
          <w:rFonts w:ascii="Times New Roman" w:eastAsia="方正仿宋_GBK" w:hAnsi="Times New Roman" w:hint="eastAsia"/>
          <w:color w:val="262626"/>
          <w:kern w:val="0"/>
          <w:sz w:val="24"/>
        </w:rPr>
        <w:t>小时，加强校园足球建设，有效控制近视率、肥胖率。推进学校美育浸润行动。实施劳动习惯养成计划，提升学生动手实践能力、解决复杂问题能力和社会适应能力。普及心理健康教育，建立全国学生心理健</w:t>
      </w:r>
      <w:r w:rsidRPr="00241020">
        <w:rPr>
          <w:rFonts w:ascii="Times New Roman" w:eastAsia="方正仿宋_GBK" w:hAnsi="Times New Roman" w:hint="eastAsia"/>
          <w:color w:val="262626"/>
          <w:kern w:val="0"/>
          <w:sz w:val="24"/>
        </w:rPr>
        <w:lastRenderedPageBreak/>
        <w:t>康监测预警系统，分学段完善服务工作机制。加强宪法法治教育、国家安全教育、国防教育。深入实施青少年学生读书行动。</w:t>
      </w:r>
    </w:p>
    <w:p w14:paraId="6B6CA8F1"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2C570981"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019FA07F"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三、办强办优基础教育，夯实全面提升国民素质战略基点</w:t>
      </w:r>
    </w:p>
    <w:p w14:paraId="284FA553"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w:t>
      </w:r>
      <w:r w:rsidRPr="00241020">
        <w:rPr>
          <w:rFonts w:ascii="Times New Roman" w:eastAsia="方正仿宋_GBK" w:hAnsi="Times New Roman" w:hint="eastAsia"/>
          <w:color w:val="262626"/>
          <w:kern w:val="0"/>
          <w:sz w:val="24"/>
        </w:rPr>
        <w:t>20</w:t>
      </w:r>
      <w:r w:rsidRPr="00241020">
        <w:rPr>
          <w:rFonts w:ascii="Times New Roman" w:eastAsia="方正仿宋_GBK" w:hAnsi="Times New Roman" w:hint="eastAsia"/>
          <w:color w:val="262626"/>
          <w:kern w:val="0"/>
          <w:sz w:val="24"/>
        </w:rPr>
        <w:t>万以上县（市、区、旗）办好一所达到标准的特殊教育学校，鼓励有条件的地区建设十五年一贯制特殊教育学校。加强专门学校建设和专门教育工作。</w:t>
      </w:r>
    </w:p>
    <w:p w14:paraId="41EB3B72" w14:textId="77777777" w:rsidR="00241020" w:rsidRDefault="00241020" w:rsidP="00241020">
      <w:pPr>
        <w:widowControl/>
        <w:ind w:firstLineChars="200" w:firstLine="480"/>
        <w:rPr>
          <w:rFonts w:ascii="Times New Roman" w:eastAsia="方正仿宋_GBK" w:hAnsi="Times New Roman"/>
          <w:color w:val="262626"/>
          <w:kern w:val="0"/>
          <w:sz w:val="24"/>
        </w:rPr>
      </w:pPr>
      <w:r w:rsidRPr="00241020">
        <w:rPr>
          <w:rFonts w:ascii="Times New Roman" w:eastAsia="方正仿宋_GBK" w:hAnsi="Times New Roman" w:hint="eastAsia"/>
          <w:color w:val="262626"/>
          <w:kern w:val="0"/>
          <w:sz w:val="24"/>
        </w:rPr>
        <w:lastRenderedPageBreak/>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58F2A6CD"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（九）促进学前教育普及普惠和高中阶段学校多样化发展。稳步增加公办幼儿园学位供给，落实和完善普惠性民办幼儿园扶持政策。支持有条件的幼儿园招收</w:t>
      </w:r>
      <w:r w:rsidRPr="00241020">
        <w:rPr>
          <w:rFonts w:ascii="Times New Roman" w:eastAsia="方正仿宋_GBK" w:hAnsi="Times New Roman" w:hint="eastAsia"/>
          <w:color w:val="262626"/>
          <w:kern w:val="0"/>
          <w:sz w:val="24"/>
        </w:rPr>
        <w:t>2</w:t>
      </w:r>
      <w:r w:rsidRPr="00241020">
        <w:rPr>
          <w:rFonts w:ascii="Times New Roman" w:eastAsia="方正仿宋_GBK" w:hAnsi="Times New Roman" w:hint="eastAsia"/>
          <w:color w:val="262626"/>
          <w:kern w:val="0"/>
          <w:sz w:val="24"/>
        </w:rPr>
        <w:t>至</w:t>
      </w:r>
      <w:r w:rsidRPr="00241020">
        <w:rPr>
          <w:rFonts w:ascii="Times New Roman" w:eastAsia="方正仿宋_GBK" w:hAnsi="Times New Roman" w:hint="eastAsia"/>
          <w:color w:val="262626"/>
          <w:kern w:val="0"/>
          <w:sz w:val="24"/>
        </w:rPr>
        <w:t>3</w:t>
      </w:r>
      <w:r w:rsidRPr="00241020">
        <w:rPr>
          <w:rFonts w:ascii="Times New Roman" w:eastAsia="方正仿宋_GBK" w:hAnsi="Times New Roman" w:hint="eastAsia"/>
          <w:color w:val="262626"/>
          <w:kern w:val="0"/>
          <w:sz w:val="24"/>
        </w:rPr>
        <w:t>岁幼儿。统筹推进市域内高中阶段学校多样化发展，加快扩大普通高中教育资源供给。探索设立一批以科学教育为特色的普通高中，办好综合高中。深入实施县域普通高中振兴计划。</w:t>
      </w:r>
    </w:p>
    <w:p w14:paraId="4671B152"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7D3898D8"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四、增强高等教育综合实力，打造战略引领力量</w:t>
      </w:r>
    </w:p>
    <w:p w14:paraId="39B2C56B"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w:t>
      </w:r>
      <w:r w:rsidRPr="00241020">
        <w:rPr>
          <w:rFonts w:ascii="Times New Roman" w:eastAsia="方正仿宋_GBK" w:hAnsi="Times New Roman" w:hint="eastAsia"/>
          <w:color w:val="262626"/>
          <w:kern w:val="0"/>
          <w:sz w:val="24"/>
        </w:rPr>
        <w:lastRenderedPageBreak/>
        <w:t>能定位、实际贡献、特色优势，建立资源配置激励机制，引导高校在不同领域不同赛道发挥优势、办出特色。</w:t>
      </w:r>
    </w:p>
    <w:p w14:paraId="03309116"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58ACE3A6"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349DC8C0"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2738EDA3"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lastRenderedPageBreak/>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25840E1F"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五、培育壮大国家战略科技力量，有力支撑高水平科技自立自强</w:t>
      </w:r>
    </w:p>
    <w:p w14:paraId="6D08E699"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144D5E7A"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（十七）促进青年科技人才成长发展。大力弘扬科学家精神，营造鼓励探索、宽容失败的良好环境。培养造就一批高水平师资和学术大师。</w:t>
      </w:r>
    </w:p>
    <w:p w14:paraId="40603A72"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413D7E64"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（十九）建设高等研究院开辟振兴区域发展新赛道。面向中西部、东北等地区布局建设高等研究院，促进高水平高校、优势学科与重点行业和头部企业强强联合，以需求</w:t>
      </w:r>
      <w:r w:rsidRPr="00241020">
        <w:rPr>
          <w:rFonts w:ascii="Times New Roman" w:eastAsia="方正仿宋_GBK" w:hAnsi="Times New Roman" w:hint="eastAsia"/>
          <w:color w:val="262626"/>
          <w:kern w:val="0"/>
          <w:sz w:val="24"/>
        </w:rPr>
        <w:lastRenderedPageBreak/>
        <w:t>定项目、以项目定团队，构建人才培养、科学研究和技术转移为一体的产教融合科教融汇新样本。</w:t>
      </w:r>
    </w:p>
    <w:p w14:paraId="376A2D7C"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六、加快建设现代职业教育体系，培养大国工匠、能工巧匠、高技能人才</w:t>
      </w:r>
    </w:p>
    <w:p w14:paraId="158D4348"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24A1853F"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7C405742"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509CD237"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544D9CBE"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lastRenderedPageBreak/>
        <w:t>七、建设学习型社会，以教育数字化开辟发展新赛道、塑造发展新优势</w:t>
      </w:r>
    </w:p>
    <w:p w14:paraId="7F5AF4B7"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2B9C622E"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2C383257"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4CD39083"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八、建设高素质专业化教师队伍，筑牢教育强国根基</w:t>
      </w:r>
    </w:p>
    <w:p w14:paraId="3978DC14"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w:t>
      </w:r>
      <w:r w:rsidRPr="00241020">
        <w:rPr>
          <w:rFonts w:ascii="Times New Roman" w:eastAsia="方正仿宋_GBK" w:hAnsi="Times New Roman" w:hint="eastAsia"/>
          <w:color w:val="262626"/>
          <w:kern w:val="0"/>
          <w:sz w:val="24"/>
        </w:rPr>
        <w:lastRenderedPageBreak/>
        <w:t>师先锋模范作用。坚持师德师风第一标准，健全师德师风建设长效机制，严格落实师德失范“零容忍”。</w:t>
      </w:r>
    </w:p>
    <w:p w14:paraId="48A9EADC"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5CE8B28B"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072734CA"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37E21D48"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九、深化教育综合改革，激发教育发展活力</w:t>
      </w:r>
    </w:p>
    <w:p w14:paraId="66BC5204"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w:t>
      </w:r>
      <w:r w:rsidRPr="00241020">
        <w:rPr>
          <w:rFonts w:ascii="Times New Roman" w:eastAsia="方正仿宋_GBK" w:hAnsi="Times New Roman" w:hint="eastAsia"/>
          <w:color w:val="262626"/>
          <w:kern w:val="0"/>
          <w:sz w:val="24"/>
        </w:rPr>
        <w:lastRenderedPageBreak/>
        <w:t>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509B1F16"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484D2CFF"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232AF57A"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w:t>
      </w:r>
      <w:r w:rsidRPr="00241020">
        <w:rPr>
          <w:rFonts w:ascii="Times New Roman" w:eastAsia="方正仿宋_GBK" w:hAnsi="Times New Roman" w:hint="eastAsia"/>
          <w:color w:val="262626"/>
          <w:kern w:val="0"/>
          <w:sz w:val="24"/>
        </w:rPr>
        <w:t>4%</w:t>
      </w:r>
      <w:r w:rsidRPr="00241020">
        <w:rPr>
          <w:rFonts w:ascii="Times New Roman" w:eastAsia="方正仿宋_GBK" w:hAnsi="Times New Roman" w:hint="eastAsia"/>
          <w:color w:val="262626"/>
          <w:kern w:val="0"/>
          <w:sz w:val="24"/>
        </w:rPr>
        <w:t>。完善各级各类教育预算拨款制度，合理确定并适时提高相关拨款标准和投入水平，建立学生资助标准动态调整机制。逐步提高预算内投资用于教育</w:t>
      </w:r>
      <w:r w:rsidRPr="00241020">
        <w:rPr>
          <w:rFonts w:ascii="Times New Roman" w:eastAsia="方正仿宋_GBK" w:hAnsi="Times New Roman" w:hint="eastAsia"/>
          <w:color w:val="262626"/>
          <w:kern w:val="0"/>
          <w:sz w:val="24"/>
        </w:rPr>
        <w:lastRenderedPageBreak/>
        <w:t>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30800ACC"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798A2593"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十、完善教育对外开放战略策略，建设具有全球影响力的重要教育中心</w:t>
      </w:r>
    </w:p>
    <w:p w14:paraId="2C1D8D2F"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08B4780B"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29E12BA0"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（三十八）积极参与全球教育治理。深化同联合国教科文组织等国际组织和多边机制合作。建立教育创新合作网络，支持国际</w:t>
      </w:r>
      <w:r w:rsidRPr="00241020">
        <w:rPr>
          <w:rFonts w:ascii="Times New Roman" w:eastAsia="方正仿宋_GBK" w:hAnsi="Times New Roman" w:hint="eastAsia"/>
          <w:color w:val="262626"/>
          <w:kern w:val="0"/>
          <w:sz w:val="24"/>
        </w:rPr>
        <w:t>STEM</w:t>
      </w:r>
      <w:r w:rsidRPr="00241020">
        <w:rPr>
          <w:rFonts w:ascii="Times New Roman" w:eastAsia="方正仿宋_GBK" w:hAnsi="Times New Roman" w:hint="eastAsia"/>
          <w:color w:val="262626"/>
          <w:kern w:val="0"/>
          <w:sz w:val="24"/>
        </w:rPr>
        <w:t>（科学、技术、工程、数学）教育研究所建设发展。支持国内高校设立教育类国际组织、学术联盟，打造具有国际影响力的</w:t>
      </w:r>
      <w:r w:rsidRPr="00241020">
        <w:rPr>
          <w:rFonts w:ascii="Times New Roman" w:eastAsia="方正仿宋_GBK" w:hAnsi="Times New Roman" w:hint="eastAsia"/>
          <w:color w:val="262626"/>
          <w:kern w:val="0"/>
          <w:sz w:val="24"/>
        </w:rPr>
        <w:lastRenderedPageBreak/>
        <w:t>学术期刊、系列指数和报告。设立区域全面经济伙伴关系国际教育合作区。实施中国教育品牌培育计划。</w:t>
      </w:r>
    </w:p>
    <w:p w14:paraId="1D5DD9BB"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十一、加强组织实施</w:t>
      </w:r>
    </w:p>
    <w:p w14:paraId="45C326FA" w14:textId="77777777" w:rsidR="00241020" w:rsidRDefault="00241020" w:rsidP="00241020">
      <w:pPr>
        <w:widowControl/>
        <w:ind w:firstLineChars="200" w:firstLine="480"/>
        <w:rPr>
          <w:rFonts w:ascii="Times New Roman" w:eastAsia="方正仿宋_GBK" w:hAnsi="Times New Roman" w:hint="eastAsia"/>
          <w:color w:val="262626"/>
          <w:kern w:val="0"/>
          <w:sz w:val="24"/>
        </w:rPr>
      </w:pPr>
      <w:r w:rsidRPr="00241020">
        <w:rPr>
          <w:rFonts w:ascii="Times New Roman" w:eastAsia="方正仿宋_GBK" w:hAnsi="Times New Roman" w:hint="eastAsia"/>
          <w:color w:val="262626"/>
          <w:kern w:val="0"/>
          <w:sz w:val="24"/>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23D25EEC" w14:textId="601B3642" w:rsidR="00EA3A2B" w:rsidRDefault="00241020" w:rsidP="00241020">
      <w:pPr>
        <w:widowControl/>
        <w:ind w:firstLineChars="200" w:firstLine="480"/>
        <w:rPr>
          <w:rFonts w:ascii="Times New Roman" w:eastAsia="方正仿宋_GBK" w:hAnsi="Times New Roman"/>
          <w:color w:val="262626"/>
          <w:kern w:val="0"/>
          <w:sz w:val="24"/>
        </w:rPr>
      </w:pPr>
      <w:r w:rsidRPr="00241020">
        <w:rPr>
          <w:rFonts w:ascii="Times New Roman" w:eastAsia="方正仿宋_GBK" w:hAnsi="Times New Roman" w:hint="eastAsia"/>
          <w:color w:val="262626"/>
          <w:kern w:val="0"/>
          <w:sz w:val="24"/>
        </w:rPr>
        <w:t>（新华社北京</w:t>
      </w:r>
      <w:r w:rsidRPr="00241020">
        <w:rPr>
          <w:rFonts w:ascii="Times New Roman" w:eastAsia="方正仿宋_GBK" w:hAnsi="Times New Roman"/>
          <w:color w:val="262626"/>
          <w:kern w:val="0"/>
          <w:sz w:val="24"/>
        </w:rPr>
        <w:t>2025</w:t>
      </w:r>
      <w:r w:rsidRPr="00241020">
        <w:rPr>
          <w:rFonts w:ascii="Times New Roman" w:eastAsia="方正仿宋_GBK" w:hAnsi="Times New Roman" w:hint="eastAsia"/>
          <w:color w:val="262626"/>
          <w:kern w:val="0"/>
          <w:sz w:val="24"/>
        </w:rPr>
        <w:t>年</w:t>
      </w:r>
      <w:r w:rsidRPr="00241020">
        <w:rPr>
          <w:rFonts w:ascii="Times New Roman" w:eastAsia="方正仿宋_GBK" w:hAnsi="Times New Roman"/>
          <w:color w:val="262626"/>
          <w:kern w:val="0"/>
          <w:sz w:val="24"/>
        </w:rPr>
        <w:t>1</w:t>
      </w:r>
      <w:r w:rsidRPr="00241020">
        <w:rPr>
          <w:rFonts w:ascii="Times New Roman" w:eastAsia="方正仿宋_GBK" w:hAnsi="Times New Roman" w:hint="eastAsia"/>
          <w:color w:val="262626"/>
          <w:kern w:val="0"/>
          <w:sz w:val="24"/>
        </w:rPr>
        <w:t>月</w:t>
      </w:r>
      <w:r w:rsidRPr="00241020">
        <w:rPr>
          <w:rFonts w:ascii="Times New Roman" w:eastAsia="方正仿宋_GBK" w:hAnsi="Times New Roman"/>
          <w:color w:val="262626"/>
          <w:kern w:val="0"/>
          <w:sz w:val="24"/>
        </w:rPr>
        <w:t>19</w:t>
      </w:r>
      <w:r w:rsidRPr="00241020">
        <w:rPr>
          <w:rFonts w:ascii="Times New Roman" w:eastAsia="方正仿宋_GBK" w:hAnsi="Times New Roman" w:hint="eastAsia"/>
          <w:color w:val="262626"/>
          <w:kern w:val="0"/>
          <w:sz w:val="24"/>
        </w:rPr>
        <w:t>日电）</w:t>
      </w:r>
      <w:bookmarkStart w:id="0" w:name="_GoBack"/>
      <w:bookmarkEnd w:id="0"/>
    </w:p>
    <w:p w14:paraId="589052A2" w14:textId="77777777" w:rsidR="00EA3A2B" w:rsidRDefault="00EA3A2B" w:rsidP="00EA3A2B">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0F2388F2" w14:textId="6278C98D"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241020">
        <w:rPr>
          <w:rFonts w:ascii="Times New Roman" w:eastAsia="方正黑体_GBK" w:hAnsi="Times New Roman" w:hint="eastAsia"/>
          <w:sz w:val="32"/>
          <w:szCs w:val="32"/>
        </w:rPr>
        <w:t>7</w:t>
      </w:r>
    </w:p>
    <w:p w14:paraId="61496396" w14:textId="77777777" w:rsidR="00EA3A2B" w:rsidRDefault="00EA3A2B" w:rsidP="00EA3A2B">
      <w:pPr>
        <w:widowControl/>
        <w:spacing w:line="560" w:lineRule="exact"/>
        <w:ind w:right="2900"/>
        <w:rPr>
          <w:rFonts w:ascii="Times New Roman" w:eastAsia="方正黑体_GBK" w:hAnsi="Times New Roman"/>
          <w:sz w:val="32"/>
          <w:szCs w:val="32"/>
        </w:rPr>
      </w:pPr>
    </w:p>
    <w:p w14:paraId="628FF0FA" w14:textId="2C053935" w:rsidR="00776A1D" w:rsidRPr="00776A1D" w:rsidRDefault="00776A1D" w:rsidP="00776A1D">
      <w:pPr>
        <w:widowControl/>
        <w:jc w:val="center"/>
        <w:rPr>
          <w:rFonts w:ascii="Times New Roman" w:eastAsia="方正小标宋_GBK" w:hAnsi="Times New Roman" w:hint="eastAsia"/>
          <w:color w:val="000000"/>
          <w:kern w:val="0"/>
          <w:sz w:val="36"/>
          <w:szCs w:val="36"/>
        </w:rPr>
      </w:pPr>
      <w:r w:rsidRPr="00776A1D">
        <w:rPr>
          <w:rFonts w:ascii="Times New Roman" w:eastAsia="方正小标宋_GBK" w:hAnsi="Times New Roman" w:hint="eastAsia"/>
          <w:color w:val="000000"/>
          <w:kern w:val="0"/>
          <w:sz w:val="36"/>
          <w:szCs w:val="36"/>
        </w:rPr>
        <w:t>中共中央</w:t>
      </w:r>
      <w:r w:rsidRPr="00776A1D">
        <w:rPr>
          <w:rFonts w:ascii="Times New Roman" w:eastAsia="方正小标宋_GBK" w:hAnsi="Times New Roman" w:hint="eastAsia"/>
          <w:color w:val="000000"/>
          <w:kern w:val="0"/>
          <w:sz w:val="36"/>
          <w:szCs w:val="36"/>
        </w:rPr>
        <w:t xml:space="preserve"> </w:t>
      </w:r>
      <w:r w:rsidRPr="00776A1D">
        <w:rPr>
          <w:rFonts w:ascii="Times New Roman" w:eastAsia="方正小标宋_GBK" w:hAnsi="Times New Roman" w:hint="eastAsia"/>
          <w:color w:val="000000"/>
          <w:kern w:val="0"/>
          <w:sz w:val="36"/>
          <w:szCs w:val="36"/>
        </w:rPr>
        <w:t>国务院关于</w:t>
      </w:r>
    </w:p>
    <w:p w14:paraId="2F2C9AC7" w14:textId="77B8A3DD" w:rsidR="00776A1D" w:rsidRDefault="00776A1D" w:rsidP="00776A1D">
      <w:pPr>
        <w:widowControl/>
        <w:jc w:val="center"/>
        <w:rPr>
          <w:rFonts w:ascii="Times New Roman" w:eastAsia="方正小标宋_GBK" w:hAnsi="Times New Roman"/>
          <w:color w:val="000000"/>
          <w:kern w:val="0"/>
          <w:sz w:val="36"/>
          <w:szCs w:val="36"/>
        </w:rPr>
      </w:pPr>
      <w:r w:rsidRPr="00776A1D">
        <w:rPr>
          <w:rFonts w:ascii="Times New Roman" w:eastAsia="方正小标宋_GBK" w:hAnsi="Times New Roman" w:hint="eastAsia"/>
          <w:color w:val="000000"/>
          <w:kern w:val="0"/>
          <w:sz w:val="36"/>
          <w:szCs w:val="36"/>
        </w:rPr>
        <w:t>深化养老服务改革发展的意见</w:t>
      </w:r>
    </w:p>
    <w:p w14:paraId="22E07045" w14:textId="3830921B" w:rsidR="00EA3A2B" w:rsidRDefault="00EA3A2B" w:rsidP="00776A1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776A1D" w:rsidRPr="00776A1D">
        <w:rPr>
          <w:rFonts w:ascii="方正楷体_GBK" w:eastAsia="方正楷体_GBK" w:hAnsi="Times New Roman" w:hint="eastAsia"/>
          <w:b/>
          <w:sz w:val="24"/>
        </w:rPr>
        <w:t>中央人民政府网站</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776A1D">
        <w:rPr>
          <w:rFonts w:ascii="方正楷体_GBK" w:eastAsia="方正楷体_GBK" w:hAnsi="Times New Roman"/>
          <w:b/>
          <w:sz w:val="24"/>
        </w:rPr>
        <w:t>5</w:t>
      </w:r>
      <w:r w:rsidRPr="00F64BD8">
        <w:rPr>
          <w:rFonts w:ascii="方正楷体_GBK" w:eastAsia="方正楷体_GBK" w:hAnsi="Times New Roman" w:hint="eastAsia"/>
          <w:b/>
          <w:sz w:val="24"/>
        </w:rPr>
        <w:t>-</w:t>
      </w:r>
      <w:r w:rsidR="00776A1D">
        <w:rPr>
          <w:rFonts w:ascii="方正楷体_GBK" w:eastAsia="方正楷体_GBK" w:hAnsi="Times New Roman"/>
          <w:b/>
          <w:sz w:val="24"/>
        </w:rPr>
        <w:t>0</w:t>
      </w:r>
      <w:r>
        <w:rPr>
          <w:rFonts w:ascii="方正楷体_GBK" w:eastAsia="方正楷体_GBK" w:hAnsi="Times New Roman"/>
          <w:b/>
          <w:sz w:val="24"/>
        </w:rPr>
        <w:t>1</w:t>
      </w:r>
      <w:r w:rsidRPr="00F64BD8">
        <w:rPr>
          <w:rFonts w:ascii="方正楷体_GBK" w:eastAsia="方正楷体_GBK" w:hAnsi="Times New Roman" w:hint="eastAsia"/>
          <w:b/>
          <w:sz w:val="24"/>
        </w:rPr>
        <w:t>-</w:t>
      </w:r>
      <w:r w:rsidR="00776A1D">
        <w:rPr>
          <w:rFonts w:ascii="方正楷体_GBK" w:eastAsia="方正楷体_GBK" w:hAnsi="Times New Roman"/>
          <w:b/>
          <w:sz w:val="24"/>
        </w:rPr>
        <w:t>07</w:t>
      </w:r>
      <w:r>
        <w:rPr>
          <w:rFonts w:ascii="方正楷体_GBK" w:eastAsia="方正楷体_GBK" w:hAnsi="Times New Roman" w:hint="eastAsia"/>
          <w:b/>
          <w:sz w:val="24"/>
        </w:rPr>
        <w:t>）</w:t>
      </w:r>
    </w:p>
    <w:p w14:paraId="173FC3E9" w14:textId="77777777" w:rsidR="00EA3A2B" w:rsidRDefault="00EA3A2B" w:rsidP="00EA3A2B">
      <w:pPr>
        <w:widowControl/>
        <w:ind w:firstLineChars="200" w:firstLine="480"/>
        <w:rPr>
          <w:rFonts w:ascii="Times New Roman" w:eastAsia="方正仿宋_GBK" w:hAnsi="Times New Roman"/>
          <w:color w:val="262626"/>
          <w:kern w:val="0"/>
          <w:sz w:val="24"/>
        </w:rPr>
      </w:pPr>
    </w:p>
    <w:p w14:paraId="282E5B4D" w14:textId="727F68E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深化养老服务改革发展是实施积极应对人口老龄化国家战略的迫切要求，是保障和改善民生的重要任务，事关亿万百姓福祉，事关社会和谐稳定。为加快建设适合我国国情的养老服务体系，更好保障老有所养，让全体老年人安享幸福晚年，现提出如下意见。</w:t>
      </w:r>
    </w:p>
    <w:p w14:paraId="38E1AEAE"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一、总体要求</w:t>
      </w:r>
    </w:p>
    <w:p w14:paraId="569B6BD1"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坚持以习近平新时代中国特色社会主义思想为指导，深入贯彻党的二十大和二十届二中、三中全会精神，坚持尽力而为、量力而行，增强科学预判、做好前瞻部署，加快健全养老服务网络，优化居家为基础、社区为依托、机构为专业支撑、医养相结合的养老服务供给格局，强化以失能老年人照护为重点的基本养老服务，健全分级分类、普惠可及、覆盖城乡、持续发展的养老服务体系，加强老年健康促进，推动养老服务扩容提质，进一步激发养老事业和养老产业发展活力，更好满足老年人多层次多样化养老服务需求。</w:t>
      </w:r>
    </w:p>
    <w:p w14:paraId="1F3E491B"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主要目标是：到</w:t>
      </w:r>
      <w:r w:rsidRPr="00776A1D">
        <w:rPr>
          <w:rFonts w:ascii="Times New Roman" w:eastAsia="方正仿宋_GBK" w:hAnsi="Times New Roman" w:hint="eastAsia"/>
          <w:color w:val="262626"/>
          <w:kern w:val="0"/>
          <w:sz w:val="24"/>
        </w:rPr>
        <w:t>2029</w:t>
      </w:r>
      <w:r w:rsidRPr="00776A1D">
        <w:rPr>
          <w:rFonts w:ascii="Times New Roman" w:eastAsia="方正仿宋_GBK" w:hAnsi="Times New Roman" w:hint="eastAsia"/>
          <w:color w:val="262626"/>
          <w:kern w:val="0"/>
          <w:sz w:val="24"/>
        </w:rPr>
        <w:t>年，养老服务网络基本建成，服务能力和水平显著增强，扩容提质增效取得明显进展，基本养老服务供给不断优化；到</w:t>
      </w:r>
      <w:r w:rsidRPr="00776A1D">
        <w:rPr>
          <w:rFonts w:ascii="Times New Roman" w:eastAsia="方正仿宋_GBK" w:hAnsi="Times New Roman" w:hint="eastAsia"/>
          <w:color w:val="262626"/>
          <w:kern w:val="0"/>
          <w:sz w:val="24"/>
        </w:rPr>
        <w:t>2035</w:t>
      </w:r>
      <w:r w:rsidRPr="00776A1D">
        <w:rPr>
          <w:rFonts w:ascii="Times New Roman" w:eastAsia="方正仿宋_GBK" w:hAnsi="Times New Roman" w:hint="eastAsia"/>
          <w:color w:val="262626"/>
          <w:kern w:val="0"/>
          <w:sz w:val="24"/>
        </w:rPr>
        <w:t>年，养老服务网络更加健全，服务供给与需求更加协调适配，全体老年人享有基本养老服务，适合我国国情的养老服务体系成熟定型。</w:t>
      </w:r>
    </w:p>
    <w:p w14:paraId="68FFC2EB"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二、加快健全覆盖城乡的三级养老服务网络</w:t>
      </w:r>
    </w:p>
    <w:p w14:paraId="24C0473D"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（一）建设县级综合养老服务管理平台。依托县级特困人员供养服务机构和养老服</w:t>
      </w:r>
      <w:r w:rsidRPr="00776A1D">
        <w:rPr>
          <w:rFonts w:ascii="Times New Roman" w:eastAsia="方正仿宋_GBK" w:hAnsi="Times New Roman" w:hint="eastAsia"/>
          <w:color w:val="262626"/>
          <w:kern w:val="0"/>
          <w:sz w:val="24"/>
        </w:rPr>
        <w:lastRenderedPageBreak/>
        <w:t>务信息系统，建设综合养老服务管理平台，在承担兜底保障职能基础上，拓展和强化服务示范、行业指导、应急救助、资源协调等综合功能，统筹推动县域养老服务资源高效利用。省级、市级养老机构要推动优质资源下沉，增强对县级综合养老服务管理平台的技术支持、示范引领、人才培养作用，促进区域联动。</w:t>
      </w:r>
    </w:p>
    <w:p w14:paraId="7DDEB9A5"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加强乡镇（街道）区域养老服务能力建设。依托乡镇（街道）敬老院、优质民办养老机构等，改扩建为区域养老服务中心，发挥专业照护、服务转介、资源链接等作用，促进上下联动，推动供需衔接。支持有条件的地方推动乡镇（街道）敬老院由县级民政部门直管，探索推广委托运营，提升服务管理质效。</w:t>
      </w:r>
    </w:p>
    <w:p w14:paraId="57BDD3E2"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完善村（社区）养老服务设施站点。发挥乡镇（街道）区域养老服务中心带动作用，采取“中心＋站点”等方式，大力发展嵌入式社区养老服务设施、互助性养老服务站点，完善老旧小区养老服务设施，加强与教育、卫生健康、文化等公共服务设施的综合利用，建设“一老一小”服务综合体。发挥设施站点连接家庭与社会服务的作用，及时收集和转介服务需求。</w:t>
      </w:r>
    </w:p>
    <w:p w14:paraId="5F19C140"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三、贯通协调居家社区机构三类养老服务形态</w:t>
      </w:r>
    </w:p>
    <w:p w14:paraId="74933B72"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四）巩固居家养老基础作用。完善老年人床边、身边可感可及的养老服务政策措施。健全家庭养老支持政策，探索为居家失能老年人建设具有连续、稳定、专业服务功能的家庭养老床位，开展老年人家庭成员照护技能培训。积极培育专业化服务机构，鼓励社区和家政、互联网平台企业等上门提供老年助餐、助浴、助洁、助行、助医、助急等多样化服务，更好满足居家照护服务需求。加快适老住宅建设，推进家庭适老化改造，支持老旧小区加装电梯，加强无障碍环境建设。</w:t>
      </w:r>
    </w:p>
    <w:p w14:paraId="2C5567C4"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（五）强化社区养老依托作用。扩大社区养老服务有效供给，依托社区为居家养老提供有力支持。发展嵌入式社区养老服务，大力培育专业化、连锁化、品牌化运营的社</w:t>
      </w:r>
      <w:r w:rsidRPr="00776A1D">
        <w:rPr>
          <w:rFonts w:ascii="Times New Roman" w:eastAsia="方正仿宋_GBK" w:hAnsi="Times New Roman" w:hint="eastAsia"/>
          <w:color w:val="262626"/>
          <w:kern w:val="0"/>
          <w:sz w:val="24"/>
        </w:rPr>
        <w:lastRenderedPageBreak/>
        <w:t>区养老服务机构，整合周边场地设施等资源，推行“社区＋物业＋养老服务”，增强专业照护、日间照料、康复护理、上门服务等能力。将社区养老服务纳入城市一刻钟便民生活圈建设重点内容。探索老旧小区养老服务供给有效途径，推动完整社区建设。探索开展“养老顾问”服务，提供专业咨询、委托代办等助老项目。村（社区）“两委”要把服务老年人作为重要职责，掌握辖区内老年人情况和服务需求，协助开展养老服务。补齐社区老年人活动场所短板，开展文体娱乐、社会交往等活动。加强孤寡老年人探访关爱服务。</w:t>
      </w:r>
    </w:p>
    <w:p w14:paraId="71533E6B"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六）优化机构养老专业支撑作用。根据服务对象和设施条件，因地制宜推进养老机构分类改革，调整完善供给结构。兜底保障型养老机构主要收住特困老年人和经济困难失能老年人等；普惠支持型养老机构面向全体老年人开放，由设区的市级政府制定支持办法，加强收费引导管理；完全市场型养老机构实行充分竞争、优质优价，满足老年人多样化需求。健全公办养老机构运营机制，在做好兜底保障基础上，向社会开放空余床位，扩大普惠养老服务，建立健全收入管理和绩效激励制度。鼓励社会力量新建或改扩建养老服务设施，支持通过公建民营等方式扩大优质机构养老服务供给。充分发挥养老机构技术创新示范、服务技能培训、设备推广应用等作用，推动专业化服务向居家和社区延伸。加强残疾、失能老年人照护服务，着力增加护理型床位供给，引导养老机构积极收住失能老年人，发展长期照护和认知障碍老年人照护服务。探索“老年父母＋残疾子女”家庭共同入住养老机构或其他照护机构，支持有能力的养老机构收住重度残疾人。</w:t>
      </w:r>
    </w:p>
    <w:p w14:paraId="72929A69"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七）促进医养结合。强化医疗卫生服务与养老服务在政策体系、服务制度、业务流程等方面的有机结合，加强疾病防控。加强养老服务机构和医疗卫生服务机构协同，强化整合照护，健全稳定顺畅的双向转接绿色通道，简化转诊就医程序。根据养老机构</w:t>
      </w:r>
      <w:r w:rsidRPr="00776A1D">
        <w:rPr>
          <w:rFonts w:ascii="Times New Roman" w:eastAsia="方正仿宋_GBK" w:hAnsi="Times New Roman" w:hint="eastAsia"/>
          <w:color w:val="262626"/>
          <w:kern w:val="0"/>
          <w:sz w:val="24"/>
        </w:rPr>
        <w:lastRenderedPageBreak/>
        <w:t>内设医疗机构需要，依法依规赋予相应处方权。鼓励具备相应医疗条件的养老机构依法依规开展安宁疗护服务。加强失能高危人群早期识别和失能预防，开展健康指导和综合干预。</w:t>
      </w:r>
    </w:p>
    <w:p w14:paraId="4EEC01E7"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八）加快补齐农村养老服务短板。因地制宜扩大农村养老服务供给。将发展农村养老服务作为实施乡村振兴战略的重要内容，将农村养老服务设施纳入乡镇级国土空间规划或村庄规划。大力推进互助性养老服务，健全农村留守、高龄、失能、残疾等老年人探访关爱和应急救援服务机制。鼓励农村集体经济组织发展养老服务，引导社会力量积极参与。有条件的地方可按规定开发设置农村助老岗位。引导城市养老服务机构运营农村养老服务设施，促进城乡养老服务均衡发展。</w:t>
      </w:r>
    </w:p>
    <w:p w14:paraId="7CCDC91B"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九）加强和改进养老服务综合监管。健全养老服务标准和评价体系。完善养老机构登记备案管理，加强预收费监管。建立健全居家社区养老服务管理制度，完善养老社区等监管机制。健全养老服务应急管理体系，全面落实安全生产责任制，压实养老服务机构、有关管理部门及地方党委和政府责任。加强老年用品质量监管。</w:t>
      </w:r>
    </w:p>
    <w:p w14:paraId="5B2F2420"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四、构建养老服务事业产业发展三方协同机制</w:t>
      </w:r>
    </w:p>
    <w:p w14:paraId="552067EA"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发挥养老服务事业发展政府主导作用。强化政府对养老服务的规划引导、政策支持、组织保障、监督管理，扩大普惠性、基础性、兜底性养老服务供给。兜底性养老服务设施主要由政府依规划建设供给。完善基本养老服务清单制度，优化服务内容，健全服务供给、评价和动态调整机制。建立促进普惠养老服务高质量发展机制，加大设施建设和场地供给支持力度，大力发展价格可负担、质量有保障、运营可持续的普惠养老服务。完善老年人能力综合评估制度，评估结果全国范围互认、有关部门按需使用。建立常住地养老服务供给机制，完善养老服务补贴异地结算、服务资源对接等机制，推进京津冀、长三角、粤港澳大湾区等养老服务一体化。</w:t>
      </w:r>
    </w:p>
    <w:p w14:paraId="32ADC470"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lastRenderedPageBreak/>
        <w:t>（十一）发挥养老服务产业发展市场配置资源作用。充分激发市场活力，支持各类市场主体按市场化原则积极参与养老服务，完善社会化运营机制和扶持政策落实评价机制，推动养老服务产业规模化、集群化、品牌化发展。推动国有资本参与发展养老服务，完善分类考核评价。鼓励国有企业、事业单位盘活闲置资产开展养老服务，实行委托运营的，按稳定经营预期原则确定租期；运营方有较大投入的，租期可适当延长。鼓励外商投资国内养老服务产业并享受国民待遇。大力发展银发经济，加强老年用品研发和推广，丰富养老服务场景，释放养老消费潜力。开发旅居养老市场，因地制宜发展康养旅居等新业态，推动旅居养老目的地建设。</w:t>
      </w:r>
    </w:p>
    <w:p w14:paraId="29871C90"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二）发挥养老服务社会参与作用。强化社会互助共济功能，构建基层党组织领导，基层群众性自治组织统筹协调，社会组织、社会工作者、志愿者等力量参与的社会支持养老服务格局。通过政府购买服务等方式，大力培育养老服务社会组织、基层老年人组织，发展助老志愿服务，探索建立养老志愿服务时间储蓄管理制度。鼓励通过设立慈善信托、社会捐赠等方式支持开展养老服务。建立老年教育协同发展机制，依托老年大学等在养老服务机构和社区开展线上线下相结合的老年教育，完善社会力量发展老年教育扶持措施。积极开发老年人力资源，创造适合老年人的多样化、个性化就业岗位。深化拓展“银龄行动”，鼓励老年人按规定参与乡村振兴战略实施、文明实践活动等。畅通老年人获得法律援助、公证服务绿色通道，探索建立老年人意定监护实施机制。</w:t>
      </w:r>
    </w:p>
    <w:p w14:paraId="5095A841"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五、强化有力有效的养老服务要素保障</w:t>
      </w:r>
    </w:p>
    <w:p w14:paraId="6900A2E5"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三）科学规划养老服务设施布局。根据人口老龄化程度和养老服务需求变化，逐步提高养老服务设施用地比例或增加养老服务设施空间安排。落实新建住宅小区与配套养老服务设施同步规划、同步建设、同步验收、同步交付要求，将养老服务设施纳入项目配套，严格规划审批管理，确保新建住宅小区按标准配建并按协议及时移交。推进</w:t>
      </w:r>
      <w:r w:rsidRPr="00776A1D">
        <w:rPr>
          <w:rFonts w:ascii="Times New Roman" w:eastAsia="方正仿宋_GBK" w:hAnsi="Times New Roman" w:hint="eastAsia"/>
          <w:color w:val="262626"/>
          <w:kern w:val="0"/>
          <w:sz w:val="24"/>
        </w:rPr>
        <w:lastRenderedPageBreak/>
        <w:t>县级老年人活动中心建设，拓展为老服务功能。支持闲置公共服务资源改建养老服务设施，省级政府要指导市、县依法依规解决规划调整、土地房产使用性质变更、消防改造和消防审验手续办理等问题。科学确定养老服务设施建筑消防、防震等标准。</w:t>
      </w:r>
    </w:p>
    <w:p w14:paraId="453B3818"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四）完善财政支持相关政策。各地根据经济发展水平和人口老龄化程度，加大对养老服务支持力度。按照中央与地方财政事权和支出责任划分有关原则，加强基本养老服务经费保障。中央预算内投资积极支持养老服务体系建设。加快建立长期护理保险制度，合理确定经济困难失能老年人护理补贴覆盖范围和补贴标准，做好长期护理保险与经济困难的高龄、失能老年人护理补贴等政策的衔接。开展县域养老服务体系创新试点，支持试点地区优化资源配置。对符合条件的养老服务机构，按现行相关规定落实税费优惠、水电气热执行居民生活类价格等政策，水电气热暂不具备单独计量条件的，可采取定量、定比等方式计费。鼓励对社区养老服务机构提供减免场地租金等支持。</w:t>
      </w:r>
    </w:p>
    <w:p w14:paraId="39F902FD" w14:textId="77777777" w:rsidR="00776A1D" w:rsidRDefault="00776A1D" w:rsidP="00776A1D">
      <w:pPr>
        <w:ind w:firstLineChars="200" w:firstLine="480"/>
        <w:jc w:val="left"/>
        <w:rPr>
          <w:rFonts w:ascii="Times New Roman" w:eastAsia="方正仿宋_GBK" w:hAnsi="Times New Roman"/>
          <w:color w:val="262626"/>
          <w:kern w:val="0"/>
          <w:sz w:val="24"/>
        </w:rPr>
      </w:pPr>
      <w:r w:rsidRPr="00776A1D">
        <w:rPr>
          <w:rFonts w:ascii="Times New Roman" w:eastAsia="方正仿宋_GBK" w:hAnsi="Times New Roman" w:hint="eastAsia"/>
          <w:color w:val="262626"/>
          <w:kern w:val="0"/>
          <w:sz w:val="24"/>
        </w:rPr>
        <w:t>（十五）加强养老服务人才队伍建设。研究建立养老服务专业技术人才评价制度，规范养老服务领域职业设置，提高养老护理职业吸引力。建立健全技能人才与专业技术人才职业转换通道，构建与技能等级相衔接的技能岗位评聘制度。有条件的地方可探索在职业院校开展养老服务类专业公费培养试点，毕业后市场化社会化就业。根据老年人口数量合理配备社会工作者。引导养老服务机构完善薪酬分配办法，向一线工作人员倾斜。加大养老护理员、老年人能力评估师等职业技能培训、岗前培训力度，加强和规范等级认定、评价管理，强化职业道德建设，依法完善从业禁止制度。</w:t>
      </w:r>
    </w:p>
    <w:p w14:paraId="5CD41414"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六）大力发展养老金融。通过地方政府专项债券等资金渠道，支持符合条件的养老服务基础设施建设，积极满足养老服务机构信贷融资需求。加大政府性融资担保、再担保机构对养老服务小微企业贷款担保支持力度。支持符合条件的养老项目发行基础设施领域不动产投资信托基金。拓展养老服务信托业务，推广包含长期护理责任、健康</w:t>
      </w:r>
      <w:r w:rsidRPr="00776A1D">
        <w:rPr>
          <w:rFonts w:ascii="Times New Roman" w:eastAsia="方正仿宋_GBK" w:hAnsi="Times New Roman" w:hint="eastAsia"/>
          <w:color w:val="262626"/>
          <w:kern w:val="0"/>
          <w:sz w:val="24"/>
        </w:rPr>
        <w:lastRenderedPageBreak/>
        <w:t>管理的商业健康保险产品。</w:t>
      </w:r>
    </w:p>
    <w:p w14:paraId="2D221188"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七）加快养老科技和信息化发展应用。研究设立养老服务相关国家科技重大项目，重点推动人形机器人、脑机接口、人工智能等技术产品研发应用。深化全国智慧健康养老应用示范，推广智能化家居和智慧健康产品，探索开展居家养老安全风险预警和防范服务。完善全国统一的养老服务信息平台，促进养老服务供需对接。统筹开展全国人口普查、抽样调查等工作，形成统一的老年人和养老服务数据库，加强与国家人口基础信息库等的衔接。</w:t>
      </w:r>
    </w:p>
    <w:p w14:paraId="27D5A5FA"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六、加强组织实施</w:t>
      </w:r>
    </w:p>
    <w:p w14:paraId="0F7E11D9" w14:textId="77777777" w:rsidR="00776A1D" w:rsidRDefault="00776A1D" w:rsidP="00776A1D">
      <w:pPr>
        <w:ind w:firstLineChars="200" w:firstLine="480"/>
        <w:jc w:val="left"/>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地方各级党委和政府要加强组织领导，高度重视养老服务工作，将养老服务体系建设纳入经济社会发展规划和重要议事日程。乡镇（街道）党（工）委、村（社区）党组织要将养老服务作为联系群众的重要内容，引导各类组织共同做好养老服务工作。民政部门要加强统筹协调，会同有关部门完善养老服务改革发展相关政策，健全督促评价制度。各地区各有关部门要结合实际抓好本意见贯彻落实，积极稳妥推进改革，尊重老年群众意愿，不搞齐步走、“一刀切”。重大事项及时按程序向党中央、国务院请示报告。</w:t>
      </w:r>
    </w:p>
    <w:p w14:paraId="408DA9D8" w14:textId="5AA3FC84" w:rsidR="00EA3A2B" w:rsidRDefault="00776A1D" w:rsidP="00776A1D">
      <w:pPr>
        <w:ind w:firstLineChars="200" w:firstLine="480"/>
        <w:jc w:val="left"/>
        <w:rPr>
          <w:rFonts w:ascii="Times New Roman" w:eastAsia="方正仿宋_GBK" w:hAnsi="Times New Roman"/>
          <w:color w:val="262626"/>
          <w:kern w:val="0"/>
          <w:sz w:val="24"/>
        </w:rPr>
      </w:pPr>
      <w:r w:rsidRPr="00776A1D">
        <w:rPr>
          <w:rFonts w:ascii="Times New Roman" w:eastAsia="方正仿宋_GBK" w:hAnsi="Times New Roman" w:hint="eastAsia"/>
          <w:color w:val="262626"/>
          <w:kern w:val="0"/>
          <w:sz w:val="24"/>
        </w:rPr>
        <w:t>（新华社北京</w:t>
      </w:r>
      <w:r w:rsidRPr="00776A1D">
        <w:rPr>
          <w:rFonts w:ascii="Times New Roman" w:eastAsia="方正仿宋_GBK" w:hAnsi="Times New Roman" w:hint="eastAsia"/>
          <w:color w:val="262626"/>
          <w:kern w:val="0"/>
          <w:sz w:val="24"/>
        </w:rPr>
        <w:t>2025</w:t>
      </w:r>
      <w:r w:rsidRPr="00776A1D">
        <w:rPr>
          <w:rFonts w:ascii="Times New Roman" w:eastAsia="方正仿宋_GBK" w:hAnsi="Times New Roman" w:hint="eastAsia"/>
          <w:color w:val="262626"/>
          <w:kern w:val="0"/>
          <w:sz w:val="24"/>
        </w:rPr>
        <w:t>年</w:t>
      </w:r>
      <w:r w:rsidRPr="00776A1D">
        <w:rPr>
          <w:rFonts w:ascii="Times New Roman" w:eastAsia="方正仿宋_GBK" w:hAnsi="Times New Roman" w:hint="eastAsia"/>
          <w:color w:val="262626"/>
          <w:kern w:val="0"/>
          <w:sz w:val="24"/>
        </w:rPr>
        <w:t>1</w:t>
      </w:r>
      <w:r w:rsidRPr="00776A1D">
        <w:rPr>
          <w:rFonts w:ascii="Times New Roman" w:eastAsia="方正仿宋_GBK" w:hAnsi="Times New Roman" w:hint="eastAsia"/>
          <w:color w:val="262626"/>
          <w:kern w:val="0"/>
          <w:sz w:val="24"/>
        </w:rPr>
        <w:t>月</w:t>
      </w:r>
      <w:r w:rsidRPr="00776A1D">
        <w:rPr>
          <w:rFonts w:ascii="Times New Roman" w:eastAsia="方正仿宋_GBK" w:hAnsi="Times New Roman" w:hint="eastAsia"/>
          <w:color w:val="262626"/>
          <w:kern w:val="0"/>
          <w:sz w:val="24"/>
        </w:rPr>
        <w:t>7</w:t>
      </w:r>
      <w:r w:rsidRPr="00776A1D">
        <w:rPr>
          <w:rFonts w:ascii="Times New Roman" w:eastAsia="方正仿宋_GBK" w:hAnsi="Times New Roman" w:hint="eastAsia"/>
          <w:color w:val="262626"/>
          <w:kern w:val="0"/>
          <w:sz w:val="24"/>
        </w:rPr>
        <w:t>日电）</w:t>
      </w:r>
      <w:r w:rsidR="00EA3A2B">
        <w:rPr>
          <w:rFonts w:ascii="Times New Roman" w:eastAsia="方正仿宋_GBK" w:hAnsi="Times New Roman"/>
          <w:color w:val="262626"/>
          <w:kern w:val="0"/>
          <w:sz w:val="24"/>
        </w:rPr>
        <w:br w:type="page"/>
      </w:r>
    </w:p>
    <w:p w14:paraId="15B99E82" w14:textId="63FF77CE" w:rsidR="00EA3A2B" w:rsidRDefault="00EA3A2B" w:rsidP="00EA3A2B">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776A1D">
        <w:rPr>
          <w:rFonts w:ascii="Times New Roman" w:eastAsia="方正黑体_GBK" w:hAnsi="Times New Roman"/>
          <w:sz w:val="32"/>
          <w:szCs w:val="32"/>
        </w:rPr>
        <w:t>8</w:t>
      </w:r>
    </w:p>
    <w:p w14:paraId="0D02AF4E" w14:textId="77777777" w:rsidR="00EA3A2B" w:rsidRDefault="00EA3A2B" w:rsidP="00EA3A2B">
      <w:pPr>
        <w:widowControl/>
        <w:spacing w:line="560" w:lineRule="exact"/>
        <w:ind w:right="2900"/>
        <w:rPr>
          <w:rFonts w:ascii="Times New Roman" w:eastAsia="方正黑体_GBK" w:hAnsi="Times New Roman"/>
          <w:sz w:val="32"/>
          <w:szCs w:val="32"/>
        </w:rPr>
      </w:pPr>
    </w:p>
    <w:p w14:paraId="2F48FD6C" w14:textId="23324D95" w:rsidR="00776A1D" w:rsidRPr="00776A1D" w:rsidRDefault="00776A1D" w:rsidP="00776A1D">
      <w:pPr>
        <w:widowControl/>
        <w:jc w:val="center"/>
        <w:rPr>
          <w:rFonts w:ascii="Times New Roman" w:eastAsia="方正小标宋_GBK" w:hAnsi="Times New Roman" w:hint="eastAsia"/>
          <w:color w:val="000000"/>
          <w:kern w:val="0"/>
          <w:sz w:val="36"/>
          <w:szCs w:val="36"/>
        </w:rPr>
      </w:pPr>
      <w:r w:rsidRPr="00776A1D">
        <w:rPr>
          <w:rFonts w:ascii="Times New Roman" w:eastAsia="方正小标宋_GBK" w:hAnsi="Times New Roman" w:hint="eastAsia"/>
          <w:color w:val="000000"/>
          <w:kern w:val="0"/>
          <w:sz w:val="36"/>
          <w:szCs w:val="36"/>
        </w:rPr>
        <w:t>中共中央</w:t>
      </w:r>
      <w:r w:rsidRPr="00776A1D">
        <w:rPr>
          <w:rFonts w:ascii="Times New Roman" w:eastAsia="方正小标宋_GBK" w:hAnsi="Times New Roman" w:hint="eastAsia"/>
          <w:color w:val="000000"/>
          <w:kern w:val="0"/>
          <w:sz w:val="36"/>
          <w:szCs w:val="36"/>
        </w:rPr>
        <w:t xml:space="preserve"> </w:t>
      </w:r>
      <w:r w:rsidRPr="00776A1D">
        <w:rPr>
          <w:rFonts w:ascii="Times New Roman" w:eastAsia="方正小标宋_GBK" w:hAnsi="Times New Roman" w:hint="eastAsia"/>
          <w:color w:val="000000"/>
          <w:kern w:val="0"/>
          <w:sz w:val="36"/>
          <w:szCs w:val="36"/>
        </w:rPr>
        <w:t>国务院印发</w:t>
      </w:r>
    </w:p>
    <w:p w14:paraId="56950963" w14:textId="07495443" w:rsidR="00EA3A2B" w:rsidRDefault="00776A1D" w:rsidP="00776A1D">
      <w:pPr>
        <w:widowControl/>
        <w:jc w:val="center"/>
        <w:rPr>
          <w:rFonts w:ascii="Times New Roman" w:eastAsia="方正小标宋_GBK" w:hAnsi="Times New Roman"/>
          <w:color w:val="000000"/>
          <w:kern w:val="0"/>
          <w:sz w:val="36"/>
          <w:szCs w:val="36"/>
        </w:rPr>
      </w:pPr>
      <w:r w:rsidRPr="00776A1D">
        <w:rPr>
          <w:rFonts w:ascii="Times New Roman" w:eastAsia="方正小标宋_GBK" w:hAnsi="Times New Roman" w:hint="eastAsia"/>
          <w:color w:val="000000"/>
          <w:kern w:val="0"/>
          <w:sz w:val="36"/>
          <w:szCs w:val="36"/>
        </w:rPr>
        <w:t>《乡村全面振兴规划（</w:t>
      </w:r>
      <w:r w:rsidRPr="00776A1D">
        <w:rPr>
          <w:rFonts w:ascii="Times New Roman" w:eastAsia="方正小标宋_GBK" w:hAnsi="Times New Roman" w:hint="eastAsia"/>
          <w:color w:val="000000"/>
          <w:kern w:val="0"/>
          <w:sz w:val="36"/>
          <w:szCs w:val="36"/>
        </w:rPr>
        <w:t>2024</w:t>
      </w:r>
      <w:r w:rsidRPr="00776A1D">
        <w:rPr>
          <w:rFonts w:ascii="Times New Roman" w:eastAsia="方正小标宋_GBK" w:hAnsi="Times New Roman" w:hint="eastAsia"/>
          <w:color w:val="000000"/>
          <w:kern w:val="0"/>
          <w:sz w:val="36"/>
          <w:szCs w:val="36"/>
        </w:rPr>
        <w:t>—</w:t>
      </w:r>
      <w:r w:rsidRPr="00776A1D">
        <w:rPr>
          <w:rFonts w:ascii="Times New Roman" w:eastAsia="方正小标宋_GBK" w:hAnsi="Times New Roman" w:hint="eastAsia"/>
          <w:color w:val="000000"/>
          <w:kern w:val="0"/>
          <w:sz w:val="36"/>
          <w:szCs w:val="36"/>
        </w:rPr>
        <w:t>2027</w:t>
      </w:r>
      <w:r w:rsidRPr="00776A1D">
        <w:rPr>
          <w:rFonts w:ascii="Times New Roman" w:eastAsia="方正小标宋_GBK" w:hAnsi="Times New Roman" w:hint="eastAsia"/>
          <w:color w:val="000000"/>
          <w:kern w:val="0"/>
          <w:sz w:val="36"/>
          <w:szCs w:val="36"/>
        </w:rPr>
        <w:t>年）》</w:t>
      </w:r>
    </w:p>
    <w:p w14:paraId="2E95FB19" w14:textId="5ADAF30E" w:rsidR="00EA3A2B" w:rsidRDefault="00EA3A2B" w:rsidP="00EA3A2B">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776A1D" w:rsidRPr="00776A1D">
        <w:rPr>
          <w:rFonts w:ascii="方正楷体_GBK" w:eastAsia="方正楷体_GBK" w:hAnsi="Times New Roman" w:hint="eastAsia"/>
          <w:b/>
          <w:sz w:val="24"/>
        </w:rPr>
        <w:t>中央人民政府网站</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776A1D">
        <w:rPr>
          <w:rFonts w:ascii="方正楷体_GBK" w:eastAsia="方正楷体_GBK" w:hAnsi="Times New Roman"/>
          <w:b/>
          <w:sz w:val="24"/>
        </w:rPr>
        <w:t>5</w:t>
      </w:r>
      <w:r w:rsidRPr="00F64BD8">
        <w:rPr>
          <w:rFonts w:ascii="方正楷体_GBK" w:eastAsia="方正楷体_GBK" w:hAnsi="Times New Roman" w:hint="eastAsia"/>
          <w:b/>
          <w:sz w:val="24"/>
        </w:rPr>
        <w:t>-</w:t>
      </w:r>
      <w:r w:rsidR="00776A1D">
        <w:rPr>
          <w:rFonts w:ascii="方正楷体_GBK" w:eastAsia="方正楷体_GBK" w:hAnsi="Times New Roman"/>
          <w:b/>
          <w:sz w:val="24"/>
        </w:rPr>
        <w:t>0</w:t>
      </w:r>
      <w:r>
        <w:rPr>
          <w:rFonts w:ascii="方正楷体_GBK" w:eastAsia="方正楷体_GBK" w:hAnsi="Times New Roman"/>
          <w:b/>
          <w:sz w:val="24"/>
        </w:rPr>
        <w:t>1</w:t>
      </w:r>
      <w:r w:rsidRPr="00F64BD8">
        <w:rPr>
          <w:rFonts w:ascii="方正楷体_GBK" w:eastAsia="方正楷体_GBK" w:hAnsi="Times New Roman" w:hint="eastAsia"/>
          <w:b/>
          <w:sz w:val="24"/>
        </w:rPr>
        <w:t>-</w:t>
      </w:r>
      <w:r w:rsidR="00776A1D">
        <w:rPr>
          <w:rFonts w:ascii="方正楷体_GBK" w:eastAsia="方正楷体_GBK" w:hAnsi="Times New Roman"/>
          <w:b/>
          <w:sz w:val="24"/>
        </w:rPr>
        <w:t>22</w:t>
      </w:r>
      <w:r>
        <w:rPr>
          <w:rFonts w:ascii="方正楷体_GBK" w:eastAsia="方正楷体_GBK" w:hAnsi="Times New Roman" w:hint="eastAsia"/>
          <w:b/>
          <w:sz w:val="24"/>
        </w:rPr>
        <w:t>）</w:t>
      </w:r>
    </w:p>
    <w:p w14:paraId="393641F8" w14:textId="5308BAE6" w:rsidR="00776A1D" w:rsidRDefault="00776A1D" w:rsidP="00776A1D">
      <w:pPr>
        <w:widowControl/>
        <w:ind w:firstLineChars="200" w:firstLine="480"/>
        <w:rPr>
          <w:rFonts w:ascii="Times New Roman" w:eastAsia="方正仿宋_GBK" w:hAnsi="Times New Roman" w:hint="eastAsia"/>
          <w:color w:val="262626"/>
          <w:kern w:val="0"/>
          <w:sz w:val="24"/>
        </w:rPr>
      </w:pPr>
    </w:p>
    <w:p w14:paraId="0A79724E" w14:textId="015BC8E2"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近日，中共中央、国务院印发了《乡村全面振兴规划（</w:t>
      </w:r>
      <w:r w:rsidRPr="00776A1D">
        <w:rPr>
          <w:rFonts w:ascii="Times New Roman" w:eastAsia="方正仿宋_GBK" w:hAnsi="Times New Roman" w:hint="eastAsia"/>
          <w:color w:val="262626"/>
          <w:kern w:val="0"/>
          <w:sz w:val="24"/>
        </w:rPr>
        <w:t>2024</w:t>
      </w:r>
      <w:r w:rsidRPr="00776A1D">
        <w:rPr>
          <w:rFonts w:ascii="Times New Roman" w:eastAsia="方正仿宋_GBK" w:hAnsi="Times New Roman" w:hint="eastAsia"/>
          <w:color w:val="262626"/>
          <w:kern w:val="0"/>
          <w:sz w:val="24"/>
        </w:rPr>
        <w:t>—</w:t>
      </w:r>
      <w:r w:rsidRPr="00776A1D">
        <w:rPr>
          <w:rFonts w:ascii="Times New Roman" w:eastAsia="方正仿宋_GBK" w:hAnsi="Times New Roman" w:hint="eastAsia"/>
          <w:color w:val="262626"/>
          <w:kern w:val="0"/>
          <w:sz w:val="24"/>
        </w:rPr>
        <w:t>2027</w:t>
      </w:r>
      <w:r w:rsidRPr="00776A1D">
        <w:rPr>
          <w:rFonts w:ascii="Times New Roman" w:eastAsia="方正仿宋_GBK" w:hAnsi="Times New Roman" w:hint="eastAsia"/>
          <w:color w:val="262626"/>
          <w:kern w:val="0"/>
          <w:sz w:val="24"/>
        </w:rPr>
        <w:t>年）》，并发出通知，要求各地区各部门结合实际认真贯彻落实。</w:t>
      </w:r>
    </w:p>
    <w:p w14:paraId="031EAC27"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《乡村全面振兴规划（</w:t>
      </w:r>
      <w:r w:rsidRPr="00776A1D">
        <w:rPr>
          <w:rFonts w:ascii="Times New Roman" w:eastAsia="方正仿宋_GBK" w:hAnsi="Times New Roman" w:hint="eastAsia"/>
          <w:color w:val="262626"/>
          <w:kern w:val="0"/>
          <w:sz w:val="24"/>
        </w:rPr>
        <w:t>2024</w:t>
      </w:r>
      <w:r w:rsidRPr="00776A1D">
        <w:rPr>
          <w:rFonts w:ascii="Times New Roman" w:eastAsia="方正仿宋_GBK" w:hAnsi="Times New Roman" w:hint="eastAsia"/>
          <w:color w:val="262626"/>
          <w:kern w:val="0"/>
          <w:sz w:val="24"/>
        </w:rPr>
        <w:t>—</w:t>
      </w:r>
      <w:r w:rsidRPr="00776A1D">
        <w:rPr>
          <w:rFonts w:ascii="Times New Roman" w:eastAsia="方正仿宋_GBK" w:hAnsi="Times New Roman" w:hint="eastAsia"/>
          <w:color w:val="262626"/>
          <w:kern w:val="0"/>
          <w:sz w:val="24"/>
        </w:rPr>
        <w:t>2027</w:t>
      </w:r>
      <w:r w:rsidRPr="00776A1D">
        <w:rPr>
          <w:rFonts w:ascii="Times New Roman" w:eastAsia="方正仿宋_GBK" w:hAnsi="Times New Roman" w:hint="eastAsia"/>
          <w:color w:val="262626"/>
          <w:kern w:val="0"/>
          <w:sz w:val="24"/>
        </w:rPr>
        <w:t>年）》主要内容如下。</w:t>
      </w:r>
    </w:p>
    <w:p w14:paraId="1B56307C"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实施乡村振兴战略，是以习近平同志为核心的党中央着眼党和国家事业全局作出的重大决策，是新时代新征程“三农”工作的总抓手。为有力有效推进乡村全面振兴，制定本规划。</w:t>
      </w:r>
    </w:p>
    <w:p w14:paraId="02B41992"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一、总体要求</w:t>
      </w:r>
    </w:p>
    <w:p w14:paraId="55991DB9"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坚持以习近平新时代中国特色社会主义思想为指导，深入贯彻党的二十大和二十届二中、三中全会精神，认真贯彻落实习近平总书记关于“三农”工作的重要论述，完整准确全面贯彻新发展理念，加快构建新发展格局，着力推动高质量发展，锚定建设农业强国目标，学习运用“千万工程”经验，健全推动乡村全面振兴长效机制，以确保国家粮食安全、确保农村人口不发生规模性返贫致贫为底线，巩固拓展脱贫攻坚成果，以提升乡村产业发展水平、提升乡村建设水平、提升乡村治理水平为重点，强化科技和改革双轮驱动，强化农民增收举措，扎实推进乡村产业、人才、文化、生态、组织“五个振兴”，加快农业农村现代化，推动农业全面升级、农村全面进步、农民全面发展，为全面建设社会主义现代化国家提供坚强支撑。</w:t>
      </w:r>
    </w:p>
    <w:p w14:paraId="604D54E5"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lastRenderedPageBreak/>
        <w:t>工作中要做到：坚持和加强党对“三农”工作的全面领导，坚持农业农村优先发展，坚持城乡融合发展，坚持农民主体地位，坚持因地制宜、分类施策，坚持人与自然和谐共生，坚持深化改革创新，坚持循序渐进、久久为功。要充分调动亿万农民的积极性、主动性、创造性，一件事情接着一件事情办，一年接着一年干，积小胜为大成。要统筹不同区域，合理确定阶段性重点任务和推进时序，尊重客观规律，不超越发展阶段，不提脱离实际的目标；统筹新型工业化、新型城镇化和乡村全面振兴，缩小城乡差别，促进城乡共同繁荣发展；统筹推进农村经济建设、政治建设、文化建设、社会建设、生态文明建设和党的建设，实现乡村全面提升。</w:t>
      </w:r>
    </w:p>
    <w:p w14:paraId="5B64968B"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主要目标是：到</w:t>
      </w:r>
      <w:r w:rsidRPr="00776A1D">
        <w:rPr>
          <w:rFonts w:ascii="Times New Roman" w:eastAsia="方正仿宋_GBK" w:hAnsi="Times New Roman" w:hint="eastAsia"/>
          <w:color w:val="262626"/>
          <w:kern w:val="0"/>
          <w:sz w:val="24"/>
        </w:rPr>
        <w:t>2027</w:t>
      </w:r>
      <w:r w:rsidRPr="00776A1D">
        <w:rPr>
          <w:rFonts w:ascii="Times New Roman" w:eastAsia="方正仿宋_GBK" w:hAnsi="Times New Roman" w:hint="eastAsia"/>
          <w:color w:val="262626"/>
          <w:kern w:val="0"/>
          <w:sz w:val="24"/>
        </w:rPr>
        <w:t>年，乡村全面振兴取得实质性进展，农业农村现代化迈上新台阶。国家粮食安全根基更加稳固，农业综合生产能力稳步提升，确保中国人的饭碗牢牢端在自己手中；乡村产业更加兴旺，实现乡村产业全链条升级；乡村更加生态宜居，人居环境明显改善，农村基础设施更加完备，城乡基本公共服务均等化水平不断提升；乡风文明持续提升，中华优秀传统文化充分传承发展，农民综合素质全面提高；乡村治理更加有效，乡村治理体系和治理能力现代化水平明显提升；农民生活更加美好、收入水平持续提高，农村低收入人口和欠发达地区分层分类帮扶制度基本建立。东部发达地区、中西部具备条件的大中城市郊区乡村率先基本实现农业农村现代化。到</w:t>
      </w:r>
      <w:r w:rsidRPr="00776A1D">
        <w:rPr>
          <w:rFonts w:ascii="Times New Roman" w:eastAsia="方正仿宋_GBK" w:hAnsi="Times New Roman" w:hint="eastAsia"/>
          <w:color w:val="262626"/>
          <w:kern w:val="0"/>
          <w:sz w:val="24"/>
        </w:rPr>
        <w:t>2035</w:t>
      </w:r>
      <w:r w:rsidRPr="00776A1D">
        <w:rPr>
          <w:rFonts w:ascii="Times New Roman" w:eastAsia="方正仿宋_GBK" w:hAnsi="Times New Roman" w:hint="eastAsia"/>
          <w:color w:val="262626"/>
          <w:kern w:val="0"/>
          <w:sz w:val="24"/>
        </w:rPr>
        <w:t>年，乡村全面振兴取得决定性进展，农业现代化基本实现，农村基本具备现代生活条件。</w:t>
      </w:r>
    </w:p>
    <w:p w14:paraId="659F6860"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二、优化城乡发展格局，分类有序推进乡村全面振兴</w:t>
      </w:r>
    </w:p>
    <w:p w14:paraId="160FF6AA"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一）统筹优化城乡发展布局。以资源环境承载能力和国土空间开发适宜性评价为基础，优化农业、生态和城镇空间。严守耕地和永久基本农田、生态保护红线和城镇开发边界等主要控制线，科学编制实施县级国土空间总体规划。强化耕地保护，坚决整治乱占、破坏耕地等违法行为，严格落实省级党委和政府耕地保护责任，有序恢复耕地，</w:t>
      </w:r>
      <w:r w:rsidRPr="00776A1D">
        <w:rPr>
          <w:rFonts w:ascii="Times New Roman" w:eastAsia="方正仿宋_GBK" w:hAnsi="Times New Roman" w:hint="eastAsia"/>
          <w:color w:val="262626"/>
          <w:kern w:val="0"/>
          <w:sz w:val="24"/>
        </w:rPr>
        <w:lastRenderedPageBreak/>
        <w:t>逐步补足耕地保护任务缺口。改革完善耕地占补平衡制度，完善补充耕地质量验收机制，实施耕地有机质提升行动，确保耕地数量有保障、质量有提升。健全保障耕地用于种植基本农作物管理体系，绘制全国耕地种植用途“一张图”。优化乡村功能和空间布局，充分发挥乡村在保障农产品供给和粮食安全、保护生态环境、传承发展中华民族优秀传统文化等方面的特有功能。加强以“七区二十三带”为主体的农产品主产区建设，建设国家粮食安全产业带。筑牢“三区四带”生态安全屏障。保留乡村景观特色，赓续农耕文明。</w:t>
      </w:r>
    </w:p>
    <w:p w14:paraId="4B156872"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推进城乡融合发展。实施新一轮农业转移人口市民化行动，推行由常住地登记户口提供基本公共服务制度，完善“人地钱挂钩”政策，推动城镇基本公共服务覆盖全部常住人口。保障进城落户农民合法土地权益，依法维护进城落户农民的土地承包权、宅基地使用权、集体收益分配权，探索建立自愿有偿退出的办法。构建城乡统一的建设用地市场。推动人才、技术等要素规范有序向乡村流动。率先在县域内破除城乡二元结构，一体推进城镇和乡村规划、建设和治理，推动城乡基本公共服务均等化。支持中西部农产品主产区县城建设。把乡镇建成乡村治理中心、农村服务中心、乡村经济中心。推动县域产业协同发展，以现代种养业和农产品加工业为基础，构建以县城为枢纽、以小城镇为节点的县域经济体系。发挥各类产业园区带动作用，引导县域产业集聚发展。</w:t>
      </w:r>
    </w:p>
    <w:p w14:paraId="425CEF63"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分类推进乡村全面振兴。细化村庄分类标准，科学确定发展目标。集聚提升类村庄重点强化产业发展，改造提升基础设施；城郊融合类村庄重点推动城乡一体化建设；特色保护类村庄重点改善基础设施和公共环境；搬迁撤并类村庄有序实施搬迁撤并，解决好民生保障、就业增收和生态保护等问题。短期内难以判断的村庄，留足观察和论证时间，重点保障基本民生需要。</w:t>
      </w:r>
    </w:p>
    <w:p w14:paraId="1693C20C"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lastRenderedPageBreak/>
        <w:t>（四）衔接推进脱贫地区全面振兴。过渡期内保持主要帮扶政策总体稳定，抓好防止返贫监测，落实帮扶措施，完善覆盖农村人口的常态化防止返贫致贫机制，牢牢守住不发生规模性返贫致贫的底线。加快补齐脱贫地区农村基础设施短板，优先布局产业发展所需配套设施。推进脱贫地区帮扶产业高质量发展，构建成长性好、带动力强的帮扶产业体系，大力发展特色产业，推进消费帮扶，完善脱贫群众参与产业发展和分享收益机制。深化东西部协作、定点帮扶。推进携手促振兴行动，鼓励经济相对发达地区到脱贫地区共兴产业。推动帮扶政策体系向推进乡村全面振兴转换。建立农村低收入人口和欠发达地区分层分类帮扶制度，对有劳动能力的人口，落实产业就业等开发式帮扶措施；对缺乏劳动能力、无法通过产业就业获得稳定收入的人口，完善相关社会救助政策。健全脱贫攻坚国家投入形成资产的长效管理机制。加大对欠发达地区县域振兴发展的支持力度，创新帮扶协作机制。</w:t>
      </w:r>
    </w:p>
    <w:p w14:paraId="27A1CBBA"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三、加快现代农业建设，全方位夯实粮食安全根基</w:t>
      </w:r>
    </w:p>
    <w:p w14:paraId="051DC12E"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（五）提高粮食和重要农产品供给保障水平。把确保国家粮食安全作为现代农业建设的首要任务，全面落实粮食安全党政同责，坚持稳面积、增单产两手发力，确保粮食播种面积稳定在</w:t>
      </w:r>
      <w:r w:rsidRPr="00776A1D">
        <w:rPr>
          <w:rFonts w:ascii="Times New Roman" w:eastAsia="方正仿宋_GBK" w:hAnsi="Times New Roman" w:hint="eastAsia"/>
          <w:color w:val="262626"/>
          <w:kern w:val="0"/>
          <w:sz w:val="24"/>
        </w:rPr>
        <w:t>17.5</w:t>
      </w:r>
      <w:r w:rsidRPr="00776A1D">
        <w:rPr>
          <w:rFonts w:ascii="Times New Roman" w:eastAsia="方正仿宋_GBK" w:hAnsi="Times New Roman" w:hint="eastAsia"/>
          <w:color w:val="262626"/>
          <w:kern w:val="0"/>
          <w:sz w:val="24"/>
        </w:rPr>
        <w:t>亿亩左右、谷物面积</w:t>
      </w:r>
      <w:r w:rsidRPr="00776A1D">
        <w:rPr>
          <w:rFonts w:ascii="Times New Roman" w:eastAsia="方正仿宋_GBK" w:hAnsi="Times New Roman" w:hint="eastAsia"/>
          <w:color w:val="262626"/>
          <w:kern w:val="0"/>
          <w:sz w:val="24"/>
        </w:rPr>
        <w:t>14.5</w:t>
      </w:r>
      <w:r w:rsidRPr="00776A1D">
        <w:rPr>
          <w:rFonts w:ascii="Times New Roman" w:eastAsia="方正仿宋_GBK" w:hAnsi="Times New Roman" w:hint="eastAsia"/>
          <w:color w:val="262626"/>
          <w:kern w:val="0"/>
          <w:sz w:val="24"/>
        </w:rPr>
        <w:t>亿亩左右。组织实施新一轮千亿斤粮食产能提升行动，大力实施粮食单产提升工程，推动粮食产能稳步迈上</w:t>
      </w:r>
      <w:r w:rsidRPr="00776A1D">
        <w:rPr>
          <w:rFonts w:ascii="Times New Roman" w:eastAsia="方正仿宋_GBK" w:hAnsi="Times New Roman" w:hint="eastAsia"/>
          <w:color w:val="262626"/>
          <w:kern w:val="0"/>
          <w:sz w:val="24"/>
        </w:rPr>
        <w:t>1.4</w:t>
      </w:r>
      <w:r w:rsidRPr="00776A1D">
        <w:rPr>
          <w:rFonts w:ascii="Times New Roman" w:eastAsia="方正仿宋_GBK" w:hAnsi="Times New Roman" w:hint="eastAsia"/>
          <w:color w:val="262626"/>
          <w:kern w:val="0"/>
          <w:sz w:val="24"/>
        </w:rPr>
        <w:t>万亿斤台阶。深入实施国家大豆和油料产能提升工程，压实“菜篮子”市长负责制，树立大农业观、大食物观，农林牧渔并举，构建多元化食物供给体系。落实棉花目标价格政策，加强糖料、天然橡胶基地建设。健全市场监测预警体系，统筹做好粮食市场化收购和政策性收储，完善储备体系和制度建设，推进全链条节约减损，优化生猪、棉花、食糖市场调控机制，加强应急保供能力建设。</w:t>
      </w:r>
    </w:p>
    <w:p w14:paraId="564DD095"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lastRenderedPageBreak/>
        <w:t>（六）加强农业基础设施建设。加大高标准农田建设投入力度，推动逐步把具备条件的永久基本农田建成高标准农田，提高建设标准和质量，完善建设、验收、管护机制，支持引导新型农业经营主体、农村集体经济组织等参与建设管护。探索耕地地力保护补贴发放与耕地保护责任落实相挂钩。深入实施国家黑土地保护工程，加快灌区建设改造。发展现代设施农业，推进设施种养业建设，完善烘干、物流等设施。加强农业生产防灾减灾救灾能力建设，加强农业气象灾害监测预警防控，实施动植物保护工程，健全农作物病虫害防治和动物防疫体系。</w:t>
      </w:r>
    </w:p>
    <w:p w14:paraId="13F99429"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七）强化农业科技和装备支撑。优化科技创新体系，稳定支持基础研究和公益性研究科研机构，建立健全科技创新分类评价制度。建设重大科技基础设施，加强原创性研究；加大关键核心技术攻关力度，强化技术集成应用；完善农技推广服务体系。加快种业振兴，建设种质资源保存鉴定等设施平台；加快核心种源技术攻关，强化企业科技创新主体地位，培育大型种业企业。实施农机装备补短板行动，加快大型高端智能农机和丘陵山区适用小型机械等农机装备和关键核心零部件研发应用；大力发展智慧农业；完善农机购置与应用补贴政策。</w:t>
      </w:r>
    </w:p>
    <w:p w14:paraId="18EC8052"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八）加大粮食生产支持力度。健全种粮农民收益保障机制，完善粮食生产补贴，落实最低收购价政策，健全农资保供稳价应对机制，落实粮食作物完全成本和种植收入保险政策，鼓励有条件的省份实施差异化保费补贴政策，加大对产粮大县的支持力度。完善粮食主产区利益补偿机制，强化对粮食主产区的支持，合理安排产粮大县奖励资金规模，实施产粮大县公共服务能力提升行动，统筹建立粮食产销区省际横向利益补偿机制，建立健全稳定的协作关系。</w:t>
      </w:r>
    </w:p>
    <w:p w14:paraId="56C0D62A"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四、推动乡村产业高质量发展，促进农民收入增长</w:t>
      </w:r>
    </w:p>
    <w:p w14:paraId="700B2F2E"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lastRenderedPageBreak/>
        <w:t>（九）构建现代乡村产业体系。培育现代乡村产业，做好“土特产”文章，发展乡村种养业、加工流通业、休闲旅游业、乡村服务业。以农产品主产区和特色农产品优势区为重点，打造现代乡村产业走廊，实施农业品牌精品培育计划。优化产业链组织方式，培育农业产业化龙头企业，支持企业协同共建产业链供应链。建强产业发展载体，支持县域农村产业融合发展项目建设，发展优势特色产业集群。</w:t>
      </w:r>
    </w:p>
    <w:p w14:paraId="2E4FB9B1"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深化农村一二三产业融合发展。实施农产品加工业提升行动，支持主产区建设加工产业园。完善流通骨干网络，改造提升批发市场，布局建设城郊大仓基地，实施农村电商高质量发展工程。有序发展农事体验等新业态，探索现代农业、休闲旅游、田园社区融合发展方式。</w:t>
      </w:r>
    </w:p>
    <w:p w14:paraId="0C358123"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一）强化农民增收举措。落实农民工稳岗就业政策和权益保障机制，加强技能培训和就业服务，支持返乡入乡创业，加大以工代赈项目实施力度。完善产业链利益联结机制，发展农业产业化联合体，引导企业与小农户加强利益联结，推动增值收益分配向农户倾斜。培育壮大新型农业经营主体，推动相关扶持政策同带动农户增收挂钩。</w:t>
      </w:r>
    </w:p>
    <w:p w14:paraId="71DB046A"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二）全面促进农村消费。推进县域商业体系建设，健全电子商务和物流服务体系，建设县域集采集配中心，推动客货邮融合发展，加快消费扩容。加大面向农村的产品创新和营销力度，支持新能源汽车、绿色智能家电等下乡，深入实施消费品以旧换新行动，鼓励信息消费，推进消费升级。发展农村生活服务业，实施农村消费市场净化行动，完善消费配套设施。</w:t>
      </w:r>
    </w:p>
    <w:p w14:paraId="5127D559"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五、大力培养乡村人才，吸引各类人才投身乡村全面振兴</w:t>
      </w:r>
    </w:p>
    <w:p w14:paraId="60C2A7BA"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三）壮大乡村人才队伍。实施高素质农民培育计划和乡村产业振兴带头人培育“头雁”项目，加强对青年农民和新型农业经营主体培训指导，实施农村实用人才带头人培训计划。鼓励和引导青年入乡发展和就业创业，加强农业农村科技领军人才、青年</w:t>
      </w:r>
      <w:r w:rsidRPr="00776A1D">
        <w:rPr>
          <w:rFonts w:ascii="Times New Roman" w:eastAsia="方正仿宋_GBK" w:hAnsi="Times New Roman" w:hint="eastAsia"/>
          <w:color w:val="262626"/>
          <w:kern w:val="0"/>
          <w:sz w:val="24"/>
        </w:rPr>
        <w:lastRenderedPageBreak/>
        <w:t>人才培养，通过科技小院等形式，推动涉农教育与生产实践紧密结合。实施农技推广服务特聘计划，培养农技推广人才，壮大科技特派员队伍。建设乡村公共服务和治理人才队伍，实施乡村振兴人才支持计划和人才支撑项目，开展全科医生特岗计划、订单定向医学生免费培养等，推动乡村医生向执业（助理）医师转化，加强农村法律人才和儿童服务人才培养。</w:t>
      </w:r>
    </w:p>
    <w:p w14:paraId="4C752515"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四）完善乡村人才培养体系。健全涉农高等教育体系，优化提升职业教育，鼓励符合条件的村干部、农民等报考高职院校，继续实施“一村一名大学生”培育计划。健全涉农培训体系，统筹各类培训资源，实行按需培训。强化农村职业教育和成人教育，加强农村数字人才、电商人才培育。</w:t>
      </w:r>
    </w:p>
    <w:p w14:paraId="6CEB9618"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五）健全乡村人才保障机制。建立人才定期服务乡村制度，支持返乡人员、退役军人、退休专家等投身乡村全面振兴，健全县域人才统筹使用制度，推动科技、医疗、教育干部人才“组团式”帮扶，实施大学生志愿服务西部计划。建立健全乡村人才分级分类评价体系，引导各地实行职称评审定向评价、定向使用。激励各类人才投身乡村，做好返乡入乡人才服务保障工作，将符合条件的返乡创业就业人员纳入涉农培训范围。</w:t>
      </w:r>
    </w:p>
    <w:p w14:paraId="41450717"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六、繁荣乡村文化，培育新时代文明乡风</w:t>
      </w:r>
    </w:p>
    <w:p w14:paraId="466C6FF4"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六）提升乡村精神风貌。组织学习习近平新时代中国特色社会主义思想，广泛开展党史、新中国史、改革开放史、社会主义发展史宣传教育，深入开展“听党话、感党恩、跟党走”宣传教育活动。加强民族团结进步宣传教育，铸牢中华民族共同体意识。实施文明乡风建设工程，以社会主义核心价值观为引领，加强文明培育、文明实践、文明创建工作。做好普法、科普工作，反对封建迷信。开展诚信宣传教育，深化诚信缺失突出问题专项治理，加强青少年思想道德教育，强化未成年人网络保护工作。持续推进移风易俗，弘扬良好乡风家风民风，引导村民遵规守约，扎实开展高额彩礼、大操大办、</w:t>
      </w:r>
      <w:r w:rsidRPr="00776A1D">
        <w:rPr>
          <w:rFonts w:ascii="Times New Roman" w:eastAsia="方正仿宋_GBK" w:hAnsi="Times New Roman" w:hint="eastAsia"/>
          <w:color w:val="262626"/>
          <w:kern w:val="0"/>
          <w:sz w:val="24"/>
        </w:rPr>
        <w:lastRenderedPageBreak/>
        <w:t>散埋乱葬等突出问题治理，完善婚事新办、丧事简办、孝老爱亲等约束性规范和倡导性标准。加强农村公益性公墓（骨灰堂）建设，推进农村殡葬改革，培育现代文明殡葬新风。</w:t>
      </w:r>
    </w:p>
    <w:p w14:paraId="7AD99561"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七）重塑乡村文化生态。优化文化服务和文化产品供给机制，深入开展文化科技卫生“三下乡”活动，健全城乡“结对子、种文化”常态化机制，推进乡村文化志愿服务，开展具有农耕农趣农味的群众性文化体育活动。完善公共文化服务体系，建立优质文化资源直达基层机制，实施文化惠民工程，探索建立群众文艺团队培育引导机制，开展乡村文化指导员相关工作，推动新时代文明实践中心（所、站）联动高效运转，推进农家书屋改革创新。</w:t>
      </w:r>
    </w:p>
    <w:p w14:paraId="4D2BE425"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八）增强乡村文化影响力。弘扬中华优秀传统文化，加强传统村落保护传承，强化文物和非物质文化遗产保护利用，实施传统工艺振兴工程，开展古树名木复壮及古树群保护。推进中国传统节日振兴，办好中国农民丰收节。培育壮大乡村文化产业，实施文化产业赋能乡村振兴计划、乡村文旅深度融合工程，提升乡村旅游质量效益，加快数字赋能乡村文化产业。</w:t>
      </w:r>
    </w:p>
    <w:p w14:paraId="47886594"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七、深入推进乡村生态文明建设，加快发展方式绿色转型</w:t>
      </w:r>
    </w:p>
    <w:p w14:paraId="5F81DBA5"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九）加快农业绿色低碳发展。推广绿色生产技术，鼓励测土配方施肥和增施有机肥，降低经济作物化肥施用强度，推进病虫害绿色防控与统防统治融合，发展节水旱作农业。强化农业面源污染防治，发展生态循环农业，推行农业废弃物减量化、资源化、无害化，加强对农业面源污染治理的监测评估。稳步推进农业减排固碳，推广免耕少耕播种技术，降低农业甲烷和畜禽养殖臭气排放，加快老旧农机报废更新和绿色技术装备应用，开展农业减排固碳技术攻关。</w:t>
      </w:r>
    </w:p>
    <w:p w14:paraId="4FFE9985"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lastRenderedPageBreak/>
        <w:t>（二十）改善乡村生态环境。推进耕地草原森林河湖休养生息，完善耕地轮作休耕、草原保护等制度，实行天然林保护与公益林并轨管理，开展重点河湖治理修复。实施重要生态系统保护和修复重大工程，推进“三北”等重点生态工程建设，实施生物多样性保护工程，加强外来物种入侵防控，深入实施长江十年禁渔，加强水生野生动物保护。开展生态环境突出问题治理，推进河湖库“清四乱”，保护和修复小微湿地，推进地下水超采、水土流失、土壤重金属污染防治，建立农村生态环境监测评价制度。</w:t>
      </w:r>
    </w:p>
    <w:p w14:paraId="4301DC9F"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一）完善生态产品价值实现机制。落实自然资源资产权益，健全调查监测评价体系，开展生态产品总值核算，健全碳排放权、排污权、用水权交易机制。完善生态保护补偿制度，推进生态综合补偿，健全横向生态保护补偿机制，推进生态保护补偿市场化发展。开展乡村生态产品经营开发，打造生态产品区域公用品牌，加大绿色金融支持。</w:t>
      </w:r>
    </w:p>
    <w:p w14:paraId="0A766A11"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八、建设宜居宜业和美乡村，增进农民福祉</w:t>
      </w:r>
    </w:p>
    <w:p w14:paraId="6DA3A58F"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二）推进基础设施提档升级。提高路网通达水平，加快农村公路骨干路网提档升级和基础网络延伸连通，深化推进“四好农村路”、城乡交通一体化高质量发展。强化供水安全保障，因地制宜推进城乡供水一体化、集中供水规模化发展，实施小型供水工程规范化建设和改造，加强中小型水源保障工程建设，实施水质提升行动。优化能源供给，巩固提升农村电网，发展清洁能源。提升农房质量安全水平，持续开展农村危房改造和农房抗震改造，推动现代宜居农房建设。</w:t>
      </w:r>
    </w:p>
    <w:p w14:paraId="1389B4AD"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三）持续改善人居环境。深入实施乡村建设行动。因地制宜扎实推进农村厕所革命，引导农民开展户内改厕，完善农村厕所建设管理制度。推进农村厕所革命与生活污水治理有机衔接，鼓励联户、联村、村镇一体处理。分类开展生活污水治理，以乡镇政府驻地和中心村为重点批次推进实施，基本消除较大面积黑臭水体。提高生活垃圾</w:t>
      </w:r>
      <w:r w:rsidRPr="00776A1D">
        <w:rPr>
          <w:rFonts w:ascii="Times New Roman" w:eastAsia="方正仿宋_GBK" w:hAnsi="Times New Roman" w:hint="eastAsia"/>
          <w:color w:val="262626"/>
          <w:kern w:val="0"/>
          <w:sz w:val="24"/>
        </w:rPr>
        <w:lastRenderedPageBreak/>
        <w:t>治理水平，推进源头分类减量、就地就近处理和资源化利用，完善收运处置，提升有毒有害垃圾处置能力。提升村容村貌，开展乡村绿化美化行动和村庄清洁行动。</w:t>
      </w:r>
    </w:p>
    <w:p w14:paraId="046D2D17"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四）稳步提升基本公共服务水平。提高农村教育质量，优化县域教育布局，改善义务教育基本办学条件，建设城乡学校共同体，强化学前教育、特殊教育普惠发展，加强教师培养培训。推进健康乡村建设，健全医疗卫生服务体系，提升应对重大疫情及突发公共卫生事件能力，推进县域医共体建设，强化基本医保、大病保险、医疗救助制度保障，开展老年和妇幼健康、优生优育服务，因地制宜建设公共健身设施。完善基础民生保障，健全养老服务网络，根据各地情况和农民实际需求，推进敬老院等设施建设，大力推进乡镇区域养老服务中心提质增效，积极发展互助养老，坚决不搞“一刀切”。落实城乡居民基本养老保险待遇确定和基础养老金正常调整机制，做好流动儿童、留守儿童、妇女、老年人、残疾人等关心关爱服务，发展普惠托育服务。</w:t>
      </w:r>
    </w:p>
    <w:p w14:paraId="7D56D917"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五）完善农村社区服务设施。统筹规划科学布局，合理安排农村社区服务设施建设，改善服务条件；盘活利用闲置设施用于社区服务，有序推动现有设施“一室多用”。提升农村社区服务设施效能，鼓励群团组织、合作经济组织、社会组织等参与建设管理和提供服务。</w:t>
      </w:r>
    </w:p>
    <w:p w14:paraId="4DCF1D52"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六）加快数字乡村建设。完善信息基础设施，实施智慧广电乡村工程，推动基础设施数字化、智能化升级，构建综合信息服务体系。加快管理服务数字化，推进“互联网＋”、“智慧广电＋”政务服务向基层延伸，加强乡村教育、医疗、文化数字化建设。持续实施数字乡村发展行动。</w:t>
      </w:r>
    </w:p>
    <w:p w14:paraId="4F6BA616"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七）优化乡村规划建设。因地制宜编制村庄规划，优先建设既方便生活又促进生产的项目，引导农民参与村庄规划建设管理，严禁违背农民意愿搞大拆大建。充分利用各类已建设施，严禁使用财政资金建设景观项目。开展乡村建设评价。健全农村公</w:t>
      </w:r>
      <w:r w:rsidRPr="00776A1D">
        <w:rPr>
          <w:rFonts w:ascii="Times New Roman" w:eastAsia="方正仿宋_GBK" w:hAnsi="Times New Roman" w:hint="eastAsia"/>
          <w:color w:val="262626"/>
          <w:kern w:val="0"/>
          <w:sz w:val="24"/>
        </w:rPr>
        <w:lastRenderedPageBreak/>
        <w:t>共基础设施运行管护机制，建立工程建设与管护机制同步落实制度，编制管护责任清单，合理分担管护成本，有条件的地方推进城乡一体化管护。</w:t>
      </w:r>
    </w:p>
    <w:p w14:paraId="03CF6D3D"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九、深化农业农村改革，激发农村发展活力</w:t>
      </w:r>
    </w:p>
    <w:p w14:paraId="2220883D"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（二十八）巩固和完善农村基本经营制度。有序推进第二轮土地承包到期后再延长</w:t>
      </w:r>
      <w:r w:rsidRPr="00776A1D">
        <w:rPr>
          <w:rFonts w:ascii="Times New Roman" w:eastAsia="方正仿宋_GBK" w:hAnsi="Times New Roman" w:hint="eastAsia"/>
          <w:color w:val="262626"/>
          <w:kern w:val="0"/>
          <w:sz w:val="24"/>
        </w:rPr>
        <w:t>30</w:t>
      </w:r>
      <w:r w:rsidRPr="00776A1D">
        <w:rPr>
          <w:rFonts w:ascii="Times New Roman" w:eastAsia="方正仿宋_GBK" w:hAnsi="Times New Roman" w:hint="eastAsia"/>
          <w:color w:val="262626"/>
          <w:kern w:val="0"/>
          <w:sz w:val="24"/>
        </w:rPr>
        <w:t>年试点，深化承包地所有权、承包权、经营权分置改革，发展农业适度规模经营。完善土地承包合同管理制度，做好与不动产统一登记有序衔接，依法纠正撂荒承包地、破坏耕地生产能力等行为。建立健全以农户家庭经营为基础、合作与联合为纽带、社会化服务为支撑的立体式复合型现代农业经营体系，健全土地流转价格形成机制，促进农民合作经营。鼓励小农户以土地经营权等入股新型农业经营主体，健全便捷高效的农业社会化服务体系。巩固提升农村集体产权制度改革成果，发展新型农村集体经济，构建产权明晰、分配合理的运行机制，赋予农民更加充分的财产权益。规范农村集体经济组织及其运行管理、农村产权流转交易，加强农村集体资产监督管理，严控集体经营风险和债务规模。</w:t>
      </w:r>
    </w:p>
    <w:p w14:paraId="78305F0A"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二十九）深化农村土地制度改革。加快完成房地一体宅基地确权登记颁证，允许农户合法拥有的住房通过出租、入股、合作等方式盘活利用。有序推进农村集体经营性建设用地入市改革，优先保障乡村全面振兴用地需求，健全土地增值收益分配机制。强化乡村发展用地保障，省级土地利用年度计划安排至少</w:t>
      </w:r>
      <w:r w:rsidRPr="00776A1D">
        <w:rPr>
          <w:rFonts w:ascii="Times New Roman" w:eastAsia="方正仿宋_GBK" w:hAnsi="Times New Roman" w:hint="eastAsia"/>
          <w:color w:val="262626"/>
          <w:kern w:val="0"/>
          <w:sz w:val="24"/>
        </w:rPr>
        <w:t>5%</w:t>
      </w:r>
      <w:r w:rsidRPr="00776A1D">
        <w:rPr>
          <w:rFonts w:ascii="Times New Roman" w:eastAsia="方正仿宋_GBK" w:hAnsi="Times New Roman" w:hint="eastAsia"/>
          <w:color w:val="262626"/>
          <w:kern w:val="0"/>
          <w:sz w:val="24"/>
        </w:rPr>
        <w:t>新增建设用地指标，保障乡村重点产业和项目用地，落实农村产业融合发展和设施农业用地保障政策，县乡级国土空间规划应统筹安排农业农村发展用地。规范有序稳妥开展城乡建设用地增减挂钩，腾退的建设用地指标可纳入土地利用年度计划。</w:t>
      </w:r>
    </w:p>
    <w:p w14:paraId="0940B653"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（三十）健全多元化乡村振兴投入保障机制。发挥财政支持作用，坚持将农业农村作为一般公共预算优先保障领域，落实提高土地出让收益用于农业农村比例政策，用好</w:t>
      </w:r>
      <w:r w:rsidRPr="00776A1D">
        <w:rPr>
          <w:rFonts w:ascii="Times New Roman" w:eastAsia="方正仿宋_GBK" w:hAnsi="Times New Roman" w:hint="eastAsia"/>
          <w:color w:val="262626"/>
          <w:kern w:val="0"/>
          <w:sz w:val="24"/>
        </w:rPr>
        <w:lastRenderedPageBreak/>
        <w:t>新出台的投融资政策。完善金融服务，健全大中型银行服务“三农”工作机制，强化政策性金融支农作用，加强农村中小金融机构支农支小定位，加快农村信用社改革化险，推动村镇银行结构性重组。发展农村数字普惠金融，推进农村信用体系建设，建立健全市场化涉农金融风险补偿机制，发展多层次农业保险，完善农业再保险和农业保险大灾风险分散机制。支持以市场化方式依法设立乡村振兴基金。引导和规范农业农村领域社会投资，推进“万企兴万村”行动。乡村振兴投入要坚持尽力而为、量力而行，避免新增地方债务风险。</w:t>
      </w:r>
    </w:p>
    <w:p w14:paraId="017A9C9D"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十一）扎实推进农村改革各项重点任务。深化供销合作社综合改革，推进农垦垦区集团化、农场企业化改革和垦地合作。完善集体林权、国有林场、草原承包经营、农村集体土地征收等制度。推动农业水价综合改革。发挥全国农村改革试验区、国家城乡融合发展试验区以及农村综合性改革试点试验示范带动作用。</w:t>
      </w:r>
    </w:p>
    <w:p w14:paraId="6B41B6A8"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十、加强农村基层组织建设，推进乡村治理现代化</w:t>
      </w:r>
    </w:p>
    <w:p w14:paraId="23989100"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十二）深入推进抓党建促乡村全面振兴。增强农村基层党组织政治功能和组织功能，强化县级党委抓党建促乡村振兴责任。选优配强乡镇领导班子，优化村“两委”班子特别是带头人队伍，全面培训提高乡镇、村班子领导乡村全面振兴能力。发挥农村党员先锋模范作用，推动农村党员进县级党校轮训，常态化整顿软弱涣散村党组织，完善向重点乡村选派驻村第一书记和工作队制度。加强乡镇、村干部关心关爱和待遇保障。加强党风廉政建设，完善党务、村务、财务公开制度，推动基层纪检监察组织和村务监督委员会有效衔接，把纪检监察工作向村延伸覆盖，强化对村干部监督管理，加强农村集体经济组织审计监督。</w:t>
      </w:r>
    </w:p>
    <w:p w14:paraId="19FEEDA3"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（三十三）推进以党建引领乡村治理。健全县乡村三级治理体系，加强县级统筹协调，推动乡镇扩权赋能，完善村党组织领导的村级组织体系，全面落实县级领导班子成</w:t>
      </w:r>
      <w:r w:rsidRPr="00776A1D">
        <w:rPr>
          <w:rFonts w:ascii="Times New Roman" w:eastAsia="方正仿宋_GBK" w:hAnsi="Times New Roman" w:hint="eastAsia"/>
          <w:color w:val="262626"/>
          <w:kern w:val="0"/>
          <w:sz w:val="24"/>
        </w:rPr>
        <w:lastRenderedPageBreak/>
        <w:t>员包乡走村、乡镇领导班子成员包村联户、村干部经常入户走访制度，推动治理重心向基层下移、干部力量向基层充实，推动资源、服务、管理向基层下沉，切实提升乡村治理效能。健全乡镇职责和权力、资源相匹配制度，加强乡镇服务管理力量。制定乡镇履行职责事项清单，健全为基层减负长效机制。健全党组织领导的自治、法治、德治相结合的乡村治理体系，落实“四议两公开”制度；深化法治乡村建设，加强法律顾问和法律援助工作；发挥好村规民约作用。创新治理方式，推动数字赋能乡村治理，创新村民协商议事形式。</w:t>
      </w:r>
    </w:p>
    <w:p w14:paraId="6C56E388"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三十四）维护乡村和谐稳定。健全基层服务体系，加强乡镇政府公共服务职能，完善治理平台。提升应急管理能力，健全乡镇、村级应急管理协调机制和组织体系，完善防汛、防火等责任人制度，加强应急救援能力建设，开展相关宣传和演练。壮大群防群治力量，落实平安建设领导责任制。坚持和发展新时代“枫桥经验”，推动领导干部下访接访。完善农村社会矛盾纠纷多元预防调处化解综合机制，推进和谐邻里建设。加强农村宗教活动常态化管理，全面防范打击农村邪教违法犯罪活动，持续开展反邪教拒毒防毒宣传教育、赌博违法犯罪专项整治，常态化开展扫黑除恶，打击侵害妇女儿童权益的违法犯罪行为。</w:t>
      </w:r>
    </w:p>
    <w:p w14:paraId="78918301" w14:textId="77777777" w:rsid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十一、加强组织实施</w:t>
      </w:r>
    </w:p>
    <w:p w14:paraId="53A4C3CF" w14:textId="5C63B7DD" w:rsidR="00776A1D" w:rsidRPr="00776A1D" w:rsidRDefault="00776A1D" w:rsidP="00776A1D">
      <w:pPr>
        <w:widowControl/>
        <w:ind w:firstLineChars="200" w:firstLine="480"/>
        <w:rPr>
          <w:rFonts w:ascii="Times New Roman" w:eastAsia="方正仿宋_GBK" w:hAnsi="Times New Roman" w:hint="eastAsia"/>
          <w:color w:val="262626"/>
          <w:kern w:val="0"/>
          <w:sz w:val="24"/>
        </w:rPr>
      </w:pPr>
      <w:r w:rsidRPr="00776A1D">
        <w:rPr>
          <w:rFonts w:ascii="Times New Roman" w:eastAsia="方正仿宋_GBK" w:hAnsi="Times New Roman" w:hint="eastAsia"/>
          <w:color w:val="262626"/>
          <w:kern w:val="0"/>
          <w:sz w:val="24"/>
        </w:rPr>
        <w:t>推进乡村全面振兴要坚持和加强党中央集中统一领导，坚持中央统筹、省负总责、市县乡抓落实的乡村振兴工作机制，全面落实乡村振兴责任制。要加强统计监测，适时开展规划实施评估。建立乡村全面振兴工作联系点。加快涉农法律法规制定修订，完善乡村振兴法律规范体系。加强宣传和舆论引导，充分发挥工会、共青团、妇联等作用，激发全社会参与乡村全面振兴的积极性，营造良好社会氛围。各地各有关部门要结合实</w:t>
      </w:r>
      <w:r w:rsidRPr="00776A1D">
        <w:rPr>
          <w:rFonts w:ascii="Times New Roman" w:eastAsia="方正仿宋_GBK" w:hAnsi="Times New Roman" w:hint="eastAsia"/>
          <w:color w:val="262626"/>
          <w:kern w:val="0"/>
          <w:sz w:val="24"/>
        </w:rPr>
        <w:lastRenderedPageBreak/>
        <w:t>际推动目标任务落地见效，工作中要坚决防止形式主义、官僚主义、形象工程。重大事项及时按程序向党中央、国务院请示报告。</w:t>
      </w:r>
    </w:p>
    <w:p w14:paraId="23738FF2" w14:textId="23637C39" w:rsidR="008A0DE2" w:rsidRDefault="00776A1D" w:rsidP="00776A1D">
      <w:pPr>
        <w:widowControl/>
        <w:ind w:firstLineChars="200" w:firstLine="480"/>
        <w:rPr>
          <w:rFonts w:ascii="方正仿宋_GBK" w:eastAsia="方正仿宋_GBK" w:hAnsi="方正仿宋_GBK" w:cs="方正仿宋_GBK"/>
          <w:kern w:val="0"/>
          <w:sz w:val="24"/>
          <w:lang w:bidi="ar"/>
        </w:rPr>
      </w:pPr>
      <w:r w:rsidRPr="00776A1D">
        <w:rPr>
          <w:rFonts w:ascii="Times New Roman" w:eastAsia="方正仿宋_GBK" w:hAnsi="Times New Roman" w:hint="eastAsia"/>
          <w:color w:val="262626"/>
          <w:kern w:val="0"/>
          <w:sz w:val="24"/>
        </w:rPr>
        <w:t>（新华社北京</w:t>
      </w:r>
      <w:r w:rsidRPr="00776A1D">
        <w:rPr>
          <w:rFonts w:ascii="Times New Roman" w:eastAsia="方正仿宋_GBK" w:hAnsi="Times New Roman"/>
          <w:color w:val="262626"/>
          <w:kern w:val="0"/>
          <w:sz w:val="24"/>
        </w:rPr>
        <w:t>2025</w:t>
      </w:r>
      <w:r w:rsidRPr="00776A1D">
        <w:rPr>
          <w:rFonts w:ascii="Times New Roman" w:eastAsia="方正仿宋_GBK" w:hAnsi="Times New Roman" w:hint="eastAsia"/>
          <w:color w:val="262626"/>
          <w:kern w:val="0"/>
          <w:sz w:val="24"/>
        </w:rPr>
        <w:t>年</w:t>
      </w:r>
      <w:r w:rsidRPr="00776A1D">
        <w:rPr>
          <w:rFonts w:ascii="Times New Roman" w:eastAsia="方正仿宋_GBK" w:hAnsi="Times New Roman"/>
          <w:color w:val="262626"/>
          <w:kern w:val="0"/>
          <w:sz w:val="24"/>
        </w:rPr>
        <w:t>1</w:t>
      </w:r>
      <w:r w:rsidRPr="00776A1D">
        <w:rPr>
          <w:rFonts w:ascii="Times New Roman" w:eastAsia="方正仿宋_GBK" w:hAnsi="Times New Roman" w:hint="eastAsia"/>
          <w:color w:val="262626"/>
          <w:kern w:val="0"/>
          <w:sz w:val="24"/>
        </w:rPr>
        <w:t>月</w:t>
      </w:r>
      <w:r w:rsidRPr="00776A1D">
        <w:rPr>
          <w:rFonts w:ascii="Times New Roman" w:eastAsia="方正仿宋_GBK" w:hAnsi="Times New Roman"/>
          <w:color w:val="262626"/>
          <w:kern w:val="0"/>
          <w:sz w:val="24"/>
        </w:rPr>
        <w:t>22</w:t>
      </w:r>
      <w:r w:rsidRPr="00776A1D">
        <w:rPr>
          <w:rFonts w:ascii="Times New Roman" w:eastAsia="方正仿宋_GBK" w:hAnsi="Times New Roman" w:hint="eastAsia"/>
          <w:color w:val="262626"/>
          <w:kern w:val="0"/>
          <w:sz w:val="24"/>
        </w:rPr>
        <w:t>日电）</w:t>
      </w:r>
    </w:p>
    <w:sectPr w:rsidR="008A0DE2">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A647" w14:textId="77777777" w:rsidR="0043064F" w:rsidRDefault="0043064F" w:rsidP="00EA3A2B">
      <w:r>
        <w:separator/>
      </w:r>
    </w:p>
  </w:endnote>
  <w:endnote w:type="continuationSeparator" w:id="0">
    <w:p w14:paraId="74CDCD61" w14:textId="77777777" w:rsidR="0043064F" w:rsidRDefault="0043064F" w:rsidP="00E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2C8E" w14:textId="77777777" w:rsidR="00FC2FBF" w:rsidRDefault="00FC2FBF">
    <w:pPr>
      <w:pStyle w:val="a8"/>
    </w:pPr>
    <w:r>
      <w:rPr>
        <w:noProof/>
      </w:rPr>
      <mc:AlternateContent>
        <mc:Choice Requires="wps">
          <w:drawing>
            <wp:anchor distT="0" distB="0" distL="114300" distR="114300" simplePos="0" relativeHeight="251659264" behindDoc="0" locked="0" layoutInCell="1" allowOverlap="1" wp14:anchorId="0C9BBA9E" wp14:editId="4D53093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D47B" w14:textId="77777777" w:rsidR="00FC2FBF" w:rsidRDefault="00FC2FBF">
                          <w:pPr>
                            <w:pStyle w:val="a8"/>
                          </w:pPr>
                          <w:r>
                            <w:fldChar w:fldCharType="begin"/>
                          </w:r>
                          <w:r>
                            <w:instrText xml:space="preserve"> PAGE  \* MERGEFORMAT </w:instrText>
                          </w:r>
                          <w:r>
                            <w:fldChar w:fldCharType="separate"/>
                          </w:r>
                          <w:r w:rsidR="00776A1D">
                            <w:rPr>
                              <w:noProof/>
                            </w:rPr>
                            <w:t>4</w:t>
                          </w:r>
                          <w:r>
                            <w:fldChar w:fldCharType="end"/>
                          </w:r>
                        </w:p>
                      </w:txbxContent>
                    </wps:txbx>
                    <wps:bodyPr vert="horz" wrap="none" lIns="0" tIns="0" rIns="0" bIns="0" anchor="t" anchorCtr="0">
                      <a:spAutoFit/>
                    </wps:bodyPr>
                  </wps:wsp>
                </a:graphicData>
              </a:graphic>
            </wp:anchor>
          </w:drawing>
        </mc:Choice>
        <mc:Fallback>
          <w:pict>
            <v:shapetype w14:anchorId="0C9BBA9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14:paraId="7B75D47B" w14:textId="77777777" w:rsidR="00FC2FBF" w:rsidRDefault="00FC2FBF">
                    <w:pPr>
                      <w:pStyle w:val="a8"/>
                    </w:pPr>
                    <w:r>
                      <w:fldChar w:fldCharType="begin"/>
                    </w:r>
                    <w:r>
                      <w:instrText xml:space="preserve"> PAGE  \* MERGEFORMAT </w:instrText>
                    </w:r>
                    <w:r>
                      <w:fldChar w:fldCharType="separate"/>
                    </w:r>
                    <w:r w:rsidR="00776A1D">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7E885" w14:textId="77777777" w:rsidR="0043064F" w:rsidRDefault="0043064F" w:rsidP="00EA3A2B">
      <w:r>
        <w:separator/>
      </w:r>
    </w:p>
  </w:footnote>
  <w:footnote w:type="continuationSeparator" w:id="0">
    <w:p w14:paraId="721F4E4C" w14:textId="77777777" w:rsidR="0043064F" w:rsidRDefault="0043064F" w:rsidP="00EA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BC2"/>
    <w:multiLevelType w:val="singleLevel"/>
    <w:tmpl w:val="13960BC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k3Y2Q3MWZhZWUzOTVjMzEyYWJhMTkyNGIzMWYifQ=="/>
  </w:docVars>
  <w:rsids>
    <w:rsidRoot w:val="008A0DE2"/>
    <w:rsid w:val="000752B7"/>
    <w:rsid w:val="000C2447"/>
    <w:rsid w:val="001E65D6"/>
    <w:rsid w:val="00241020"/>
    <w:rsid w:val="0025654F"/>
    <w:rsid w:val="0043064F"/>
    <w:rsid w:val="0060649E"/>
    <w:rsid w:val="00776A1D"/>
    <w:rsid w:val="008A0DE2"/>
    <w:rsid w:val="00B6169F"/>
    <w:rsid w:val="00D867E6"/>
    <w:rsid w:val="00E6042A"/>
    <w:rsid w:val="00EA3A2B"/>
    <w:rsid w:val="00FC2FBF"/>
    <w:rsid w:val="01C42B8B"/>
    <w:rsid w:val="04904FA7"/>
    <w:rsid w:val="04A42A91"/>
    <w:rsid w:val="05294D64"/>
    <w:rsid w:val="06345E06"/>
    <w:rsid w:val="07126147"/>
    <w:rsid w:val="0781507A"/>
    <w:rsid w:val="078D1C71"/>
    <w:rsid w:val="08AE6343"/>
    <w:rsid w:val="0A136F96"/>
    <w:rsid w:val="0F0A1DF9"/>
    <w:rsid w:val="106317C1"/>
    <w:rsid w:val="111D5E14"/>
    <w:rsid w:val="134419BD"/>
    <w:rsid w:val="137D0DEC"/>
    <w:rsid w:val="149A59CD"/>
    <w:rsid w:val="15D373E9"/>
    <w:rsid w:val="1715758D"/>
    <w:rsid w:val="1A3F6DFB"/>
    <w:rsid w:val="1E3429EF"/>
    <w:rsid w:val="1F474DE8"/>
    <w:rsid w:val="1F6410B2"/>
    <w:rsid w:val="1F7312F5"/>
    <w:rsid w:val="21856300"/>
    <w:rsid w:val="248144B4"/>
    <w:rsid w:val="26AA5F44"/>
    <w:rsid w:val="274912B9"/>
    <w:rsid w:val="28CB21A2"/>
    <w:rsid w:val="2C6D3C9C"/>
    <w:rsid w:val="2C8608B9"/>
    <w:rsid w:val="35A85D44"/>
    <w:rsid w:val="35F26FC0"/>
    <w:rsid w:val="3733163E"/>
    <w:rsid w:val="39A95BE7"/>
    <w:rsid w:val="3B1172FD"/>
    <w:rsid w:val="3EBC016B"/>
    <w:rsid w:val="421A703C"/>
    <w:rsid w:val="43B34785"/>
    <w:rsid w:val="44852FDC"/>
    <w:rsid w:val="44AE5497"/>
    <w:rsid w:val="44DE708D"/>
    <w:rsid w:val="45435142"/>
    <w:rsid w:val="458614D2"/>
    <w:rsid w:val="47AD71EA"/>
    <w:rsid w:val="48014387"/>
    <w:rsid w:val="48FF75D2"/>
    <w:rsid w:val="4A8A736F"/>
    <w:rsid w:val="4B553BDD"/>
    <w:rsid w:val="4FBA24A4"/>
    <w:rsid w:val="4FF04118"/>
    <w:rsid w:val="538232D9"/>
    <w:rsid w:val="55DF4A13"/>
    <w:rsid w:val="57265F00"/>
    <w:rsid w:val="573C5E95"/>
    <w:rsid w:val="587E7A66"/>
    <w:rsid w:val="5C1A42C2"/>
    <w:rsid w:val="5C244881"/>
    <w:rsid w:val="5C855BE8"/>
    <w:rsid w:val="5E3E0745"/>
    <w:rsid w:val="5E56783C"/>
    <w:rsid w:val="5EB63635"/>
    <w:rsid w:val="5F245452"/>
    <w:rsid w:val="608A1A1F"/>
    <w:rsid w:val="6109503A"/>
    <w:rsid w:val="62C51434"/>
    <w:rsid w:val="630C0E11"/>
    <w:rsid w:val="64722EF6"/>
    <w:rsid w:val="658F108B"/>
    <w:rsid w:val="660C29D2"/>
    <w:rsid w:val="66173D55"/>
    <w:rsid w:val="66827258"/>
    <w:rsid w:val="66AD6467"/>
    <w:rsid w:val="679C6C08"/>
    <w:rsid w:val="6A2E3D63"/>
    <w:rsid w:val="6BC8789F"/>
    <w:rsid w:val="6E113780"/>
    <w:rsid w:val="6F6B6EC0"/>
    <w:rsid w:val="716D396B"/>
    <w:rsid w:val="736600CA"/>
    <w:rsid w:val="73C848E1"/>
    <w:rsid w:val="75D92DD5"/>
    <w:rsid w:val="7B852BF0"/>
    <w:rsid w:val="7D4037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1AE8BD-226B-4671-BA5E-A74A70C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B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EA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A3A2B"/>
    <w:rPr>
      <w:rFonts w:asciiTheme="minorHAnsi" w:eastAsiaTheme="minorEastAsia" w:hAnsiTheme="minorHAnsi" w:cstheme="minorBidi"/>
      <w:kern w:val="2"/>
      <w:sz w:val="18"/>
      <w:szCs w:val="18"/>
    </w:rPr>
  </w:style>
  <w:style w:type="paragraph" w:styleId="a8">
    <w:name w:val="footer"/>
    <w:basedOn w:val="a"/>
    <w:link w:val="Char0"/>
    <w:qFormat/>
    <w:rsid w:val="00EA3A2B"/>
    <w:pPr>
      <w:tabs>
        <w:tab w:val="center" w:pos="4153"/>
        <w:tab w:val="right" w:pos="8306"/>
      </w:tabs>
      <w:snapToGrid w:val="0"/>
      <w:jc w:val="left"/>
    </w:pPr>
    <w:rPr>
      <w:sz w:val="18"/>
      <w:szCs w:val="18"/>
    </w:rPr>
  </w:style>
  <w:style w:type="character" w:customStyle="1" w:styleId="Char0">
    <w:name w:val="页脚 Char"/>
    <w:basedOn w:val="a0"/>
    <w:link w:val="a8"/>
    <w:rsid w:val="00EA3A2B"/>
    <w:rPr>
      <w:rFonts w:asciiTheme="minorHAnsi" w:eastAsiaTheme="minorEastAsia" w:hAnsiTheme="minorHAnsi" w:cstheme="minorBidi"/>
      <w:kern w:val="2"/>
      <w:sz w:val="18"/>
      <w:szCs w:val="18"/>
    </w:rPr>
  </w:style>
  <w:style w:type="paragraph" w:styleId="a9">
    <w:name w:val="Date"/>
    <w:basedOn w:val="a"/>
    <w:next w:val="a"/>
    <w:link w:val="Char1"/>
    <w:rsid w:val="00FC2FBF"/>
    <w:pPr>
      <w:ind w:leftChars="2500" w:left="100"/>
    </w:pPr>
  </w:style>
  <w:style w:type="character" w:customStyle="1" w:styleId="Char1">
    <w:name w:val="日期 Char"/>
    <w:basedOn w:val="a0"/>
    <w:link w:val="a9"/>
    <w:rsid w:val="00FC2FB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49</Pages>
  <Words>4597</Words>
  <Characters>26206</Characters>
  <Application>Microsoft Office Word</Application>
  <DocSecurity>0</DocSecurity>
  <Lines>218</Lines>
  <Paragraphs>61</Paragraphs>
  <ScaleCrop>false</ScaleCrop>
  <Company>Home</Company>
  <LinksUpToDate>false</LinksUpToDate>
  <CharactersWithSpaces>30742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cp:lastModifiedBy>
  <cp:revision>9</cp:revision>
  <dcterms:created xsi:type="dcterms:W3CDTF">2023-09-27T01:35:00Z</dcterms:created>
  <dcterms:modified xsi:type="dcterms:W3CDTF">2025-02-14T06:50:00Z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E5780F0ED5E640EEB94043CFA81B0D08_12</vt:lpwstr>
  </property>
  <property fmtid="{D5CDD505-2E9C-101B-9397-08002B2CF9AE}" pid="4" name="KSOTemplateDocerSaveRecord">
    <vt:lpwstr>eyJoZGlkIjoiYzEzNzk3Y2Q3MWZhZWUzOTVjMzEyYWJhMTkyNGIzMWYifQ==</vt:lpwstr>
  </property>
</Properties>
</file>