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6DE5A">
      <w:pPr>
        <w:pStyle w:val="6"/>
        <w:shd w:val="clear" w:color="auto" w:fill="FFFFFF"/>
        <w:jc w:val="left"/>
        <w:rPr>
          <w:rFonts w:eastAsia="仿宋_GB2312"/>
          <w:color w:val="auto"/>
        </w:rPr>
      </w:pPr>
    </w:p>
    <w:p w14:paraId="3A00389A">
      <w:pPr>
        <w:pStyle w:val="6"/>
        <w:shd w:val="clear" w:color="auto" w:fill="FFFFFF"/>
        <w:spacing w:line="360" w:lineRule="auto"/>
        <w:jc w:val="center"/>
        <w:rPr>
          <w:rFonts w:hint="eastAsia" w:ascii="方正小标宋_GBK" w:hAnsi="Times New Roman" w:eastAsia="方正小标宋_GBK"/>
          <w:color w:val="auto"/>
          <w:sz w:val="52"/>
          <w:szCs w:val="52"/>
          <w:shd w:val="clear" w:color="auto" w:fill="FFFFFF"/>
        </w:rPr>
      </w:pPr>
    </w:p>
    <w:p w14:paraId="2E22A42C">
      <w:pPr>
        <w:pStyle w:val="6"/>
        <w:shd w:val="clear" w:color="auto" w:fill="FFFFFF"/>
        <w:spacing w:line="360" w:lineRule="auto"/>
        <w:jc w:val="center"/>
        <w:rPr>
          <w:rFonts w:ascii="方正小标宋_GBK" w:hAnsi="Times New Roman" w:eastAsia="方正小标宋_GBK"/>
          <w:color w:val="auto"/>
          <w:sz w:val="52"/>
          <w:szCs w:val="52"/>
          <w:shd w:val="clear" w:color="auto" w:fill="FFFFFF"/>
        </w:rPr>
      </w:pPr>
      <w:r>
        <w:rPr>
          <w:rFonts w:hint="eastAsia" w:ascii="方正小标宋_GBK" w:hAnsi="Times New Roman" w:eastAsia="方正小标宋_GBK"/>
          <w:color w:val="auto"/>
          <w:sz w:val="52"/>
          <w:szCs w:val="52"/>
          <w:shd w:val="clear" w:color="auto" w:fill="FFFFFF"/>
        </w:rPr>
        <w:t>重庆城市管理职业学院</w:t>
      </w:r>
    </w:p>
    <w:p w14:paraId="452E387E">
      <w:pPr>
        <w:pStyle w:val="6"/>
        <w:shd w:val="clear" w:color="auto" w:fill="FFFFFF"/>
        <w:spacing w:line="360" w:lineRule="auto"/>
        <w:jc w:val="center"/>
        <w:rPr>
          <w:rFonts w:ascii="方正小标宋_GBK" w:hAnsi="Times New Roman" w:eastAsia="方正小标宋_GBK"/>
          <w:color w:val="auto"/>
          <w:sz w:val="52"/>
          <w:szCs w:val="52"/>
          <w:shd w:val="clear" w:color="auto" w:fill="FFFFFF"/>
        </w:rPr>
      </w:pPr>
      <w:r>
        <w:rPr>
          <w:rFonts w:hint="eastAsia" w:ascii="方正小标宋_GBK" w:hAnsi="Times New Roman" w:eastAsia="方正小标宋_GBK"/>
          <w:color w:val="auto"/>
          <w:sz w:val="52"/>
          <w:szCs w:val="52"/>
          <w:shd w:val="clear" w:color="auto" w:fill="FFFFFF"/>
        </w:rPr>
        <w:t>项目采购需求方案</w:t>
      </w:r>
    </w:p>
    <w:p w14:paraId="7BC3AC46">
      <w:pPr>
        <w:spacing w:line="360" w:lineRule="auto"/>
        <w:rPr>
          <w:rFonts w:eastAsia="仿宋_GB2312"/>
          <w:bCs/>
          <w:color w:val="auto"/>
          <w:sz w:val="32"/>
          <w:szCs w:val="32"/>
        </w:rPr>
      </w:pPr>
    </w:p>
    <w:p w14:paraId="0216A094">
      <w:pPr>
        <w:spacing w:line="360" w:lineRule="auto"/>
        <w:rPr>
          <w:rFonts w:eastAsia="仿宋_GB2312"/>
          <w:bCs/>
          <w:color w:val="auto"/>
          <w:sz w:val="32"/>
          <w:szCs w:val="32"/>
        </w:rPr>
      </w:pPr>
    </w:p>
    <w:p w14:paraId="04915CB4">
      <w:pPr>
        <w:spacing w:line="360" w:lineRule="auto"/>
        <w:rPr>
          <w:rFonts w:eastAsia="仿宋_GB2312"/>
          <w:bCs/>
          <w:color w:val="auto"/>
          <w:sz w:val="32"/>
          <w:szCs w:val="32"/>
        </w:rPr>
      </w:pPr>
    </w:p>
    <w:p w14:paraId="1EAC7A87">
      <w:pPr>
        <w:ind w:firstLine="1058" w:firstLineChars="294"/>
        <w:rPr>
          <w:rFonts w:hint="default" w:eastAsia="方正仿宋_GBK"/>
          <w:bCs/>
          <w:color w:val="auto"/>
          <w:sz w:val="36"/>
          <w:szCs w:val="36"/>
          <w:lang w:val="en-US" w:eastAsia="zh-CN"/>
        </w:rPr>
      </w:pPr>
      <w:r>
        <w:rPr>
          <w:rFonts w:eastAsia="方正仿宋_GBK"/>
          <w:bCs/>
          <w:color w:val="auto"/>
          <w:sz w:val="36"/>
          <w:szCs w:val="36"/>
        </w:rPr>
        <w:t>项目名称：</w:t>
      </w:r>
      <w:r>
        <w:rPr>
          <w:rFonts w:hint="eastAsia" w:eastAsia="方正仿宋_GBK"/>
          <w:bCs/>
          <w:color w:val="auto"/>
          <w:sz w:val="36"/>
          <w:szCs w:val="36"/>
          <w:lang w:val="en-US" w:eastAsia="zh-CN"/>
        </w:rPr>
        <w:t>办学成果展创意展台搭建服务</w:t>
      </w:r>
    </w:p>
    <w:p w14:paraId="0C85FB10">
      <w:pPr>
        <w:ind w:firstLine="1058" w:firstLineChars="294"/>
        <w:rPr>
          <w:rFonts w:eastAsia="方正仿宋_GBK"/>
          <w:bCs/>
          <w:color w:val="auto"/>
          <w:sz w:val="36"/>
          <w:szCs w:val="36"/>
        </w:rPr>
      </w:pPr>
    </w:p>
    <w:p w14:paraId="4CFB3B93">
      <w:pPr>
        <w:ind w:firstLine="1058" w:firstLineChars="294"/>
        <w:rPr>
          <w:rFonts w:hint="default" w:eastAsia="方正仿宋_GBK"/>
          <w:bCs/>
          <w:color w:val="auto"/>
          <w:sz w:val="36"/>
          <w:szCs w:val="36"/>
          <w:lang w:val="en-US" w:eastAsia="zh-CN"/>
        </w:rPr>
      </w:pPr>
      <w:r>
        <w:rPr>
          <w:rFonts w:hint="eastAsia" w:eastAsia="方正仿宋_GBK"/>
          <w:bCs/>
          <w:color w:val="auto"/>
          <w:sz w:val="36"/>
          <w:szCs w:val="36"/>
        </w:rPr>
        <w:t>预算金额（万元）：</w:t>
      </w:r>
      <w:r>
        <w:rPr>
          <w:rFonts w:hint="eastAsia" w:eastAsia="方正仿宋_GBK"/>
          <w:bCs/>
          <w:color w:val="auto"/>
          <w:sz w:val="36"/>
          <w:szCs w:val="36"/>
          <w:lang w:val="en-US" w:eastAsia="zh-CN"/>
        </w:rPr>
        <w:t>4.7</w:t>
      </w:r>
    </w:p>
    <w:p w14:paraId="69174BC1">
      <w:pPr>
        <w:ind w:firstLine="1058" w:firstLineChars="294"/>
        <w:rPr>
          <w:rFonts w:eastAsia="方正仿宋_GBK"/>
          <w:bCs/>
          <w:color w:val="auto"/>
          <w:sz w:val="36"/>
          <w:szCs w:val="36"/>
        </w:rPr>
      </w:pPr>
    </w:p>
    <w:p w14:paraId="732A0AB6">
      <w:pPr>
        <w:ind w:firstLine="1058" w:firstLineChars="294"/>
        <w:rPr>
          <w:rFonts w:hint="default" w:eastAsia="方正仿宋_GBK"/>
          <w:bCs/>
          <w:color w:val="auto"/>
          <w:sz w:val="36"/>
          <w:szCs w:val="36"/>
          <w:lang w:val="en-US" w:eastAsia="zh-CN"/>
        </w:rPr>
      </w:pPr>
      <w:r>
        <w:rPr>
          <w:rFonts w:eastAsia="方正仿宋_GBK"/>
          <w:bCs/>
          <w:color w:val="auto"/>
          <w:sz w:val="36"/>
          <w:szCs w:val="36"/>
        </w:rPr>
        <w:t>申请部门（</w:t>
      </w:r>
      <w:r>
        <w:rPr>
          <w:rFonts w:hint="eastAsia" w:eastAsia="方正仿宋_GBK"/>
          <w:bCs/>
          <w:color w:val="auto"/>
          <w:sz w:val="36"/>
          <w:szCs w:val="36"/>
        </w:rPr>
        <w:t>公章</w:t>
      </w:r>
      <w:r>
        <w:rPr>
          <w:rFonts w:eastAsia="方正仿宋_GBK"/>
          <w:bCs/>
          <w:color w:val="auto"/>
          <w:sz w:val="36"/>
          <w:szCs w:val="36"/>
        </w:rPr>
        <w:t>）：</w:t>
      </w:r>
      <w:r>
        <w:rPr>
          <w:rFonts w:hint="eastAsia" w:eastAsia="方正仿宋_GBK"/>
          <w:bCs/>
          <w:color w:val="auto"/>
          <w:sz w:val="36"/>
          <w:szCs w:val="36"/>
          <w:lang w:val="en-US" w:eastAsia="zh-CN"/>
        </w:rPr>
        <w:t>党委宣传部</w:t>
      </w:r>
    </w:p>
    <w:p w14:paraId="76698A56">
      <w:pPr>
        <w:ind w:firstLine="1058" w:firstLineChars="294"/>
        <w:rPr>
          <w:rFonts w:eastAsia="方正仿宋_GBK"/>
          <w:bCs/>
          <w:color w:val="auto"/>
          <w:sz w:val="36"/>
          <w:szCs w:val="36"/>
        </w:rPr>
      </w:pPr>
    </w:p>
    <w:p w14:paraId="698D23BC">
      <w:pPr>
        <w:ind w:firstLine="1058" w:firstLineChars="294"/>
        <w:rPr>
          <w:rFonts w:hint="eastAsia" w:eastAsia="方正仿宋_GBK"/>
          <w:bCs/>
          <w:color w:val="auto"/>
          <w:sz w:val="36"/>
          <w:szCs w:val="36"/>
          <w:lang w:val="en-US" w:eastAsia="zh-CN"/>
        </w:rPr>
      </w:pPr>
      <w:r>
        <w:rPr>
          <w:rFonts w:eastAsia="方正仿宋_GBK"/>
          <w:bCs/>
          <w:color w:val="auto"/>
          <w:sz w:val="36"/>
          <w:szCs w:val="36"/>
        </w:rPr>
        <w:t>项目负责人：</w:t>
      </w:r>
      <w:r>
        <w:rPr>
          <w:rFonts w:hint="eastAsia" w:eastAsia="方正仿宋_GBK"/>
          <w:bCs/>
          <w:color w:val="auto"/>
          <w:sz w:val="36"/>
          <w:szCs w:val="36"/>
          <w:lang w:val="en-US" w:eastAsia="zh-CN"/>
        </w:rPr>
        <w:t>付海涛</w:t>
      </w:r>
    </w:p>
    <w:p w14:paraId="66F5A9CA">
      <w:pPr>
        <w:ind w:firstLine="1058" w:firstLineChars="294"/>
        <w:rPr>
          <w:rFonts w:eastAsia="方正仿宋_GBK"/>
          <w:bCs/>
          <w:color w:val="auto"/>
          <w:sz w:val="36"/>
          <w:szCs w:val="36"/>
        </w:rPr>
      </w:pPr>
    </w:p>
    <w:p w14:paraId="10A97312">
      <w:pPr>
        <w:ind w:firstLine="1058" w:firstLineChars="294"/>
        <w:rPr>
          <w:rFonts w:hint="eastAsia" w:eastAsia="方正仿宋_GBK"/>
          <w:bCs/>
          <w:color w:val="auto"/>
          <w:sz w:val="36"/>
          <w:szCs w:val="36"/>
          <w:lang w:val="en-US" w:eastAsia="zh-CN"/>
        </w:rPr>
      </w:pPr>
      <w:r>
        <w:rPr>
          <w:rFonts w:eastAsia="方正仿宋_GBK"/>
          <w:bCs/>
          <w:color w:val="auto"/>
          <w:sz w:val="36"/>
          <w:szCs w:val="36"/>
        </w:rPr>
        <w:t>部门负责人：</w:t>
      </w:r>
      <w:r>
        <w:rPr>
          <w:rFonts w:hint="eastAsia" w:eastAsia="方正仿宋_GBK"/>
          <w:bCs/>
          <w:color w:val="auto"/>
          <w:sz w:val="36"/>
          <w:szCs w:val="36"/>
          <w:lang w:val="en-US" w:eastAsia="zh-CN"/>
        </w:rPr>
        <w:t>付海涛</w:t>
      </w:r>
    </w:p>
    <w:p w14:paraId="64126A2B">
      <w:pPr>
        <w:ind w:firstLine="1479" w:firstLineChars="411"/>
        <w:rPr>
          <w:rFonts w:eastAsia="方正仿宋_GBK"/>
          <w:bCs/>
          <w:color w:val="auto"/>
          <w:sz w:val="36"/>
          <w:szCs w:val="36"/>
        </w:rPr>
      </w:pPr>
    </w:p>
    <w:p w14:paraId="50911B9A">
      <w:pPr>
        <w:ind w:firstLine="1479" w:firstLineChars="411"/>
        <w:rPr>
          <w:rFonts w:eastAsia="方正仿宋_GBK"/>
          <w:bCs/>
          <w:color w:val="auto"/>
          <w:sz w:val="36"/>
          <w:szCs w:val="36"/>
        </w:rPr>
      </w:pPr>
    </w:p>
    <w:p w14:paraId="6299C66A">
      <w:pPr>
        <w:rPr>
          <w:rFonts w:eastAsia="方正仿宋_GBK"/>
          <w:bCs/>
          <w:color w:val="auto"/>
          <w:sz w:val="40"/>
          <w:szCs w:val="40"/>
        </w:rPr>
      </w:pPr>
    </w:p>
    <w:p w14:paraId="174A68DC">
      <w:pPr>
        <w:rPr>
          <w:rFonts w:eastAsia="方正仿宋_GBK"/>
          <w:bCs/>
          <w:color w:val="auto"/>
          <w:sz w:val="40"/>
          <w:szCs w:val="40"/>
        </w:rPr>
      </w:pPr>
    </w:p>
    <w:p w14:paraId="12C6F63F">
      <w:pPr>
        <w:pStyle w:val="6"/>
        <w:shd w:val="clear" w:color="auto" w:fill="FFFFFF"/>
        <w:spacing w:line="360" w:lineRule="auto"/>
        <w:jc w:val="center"/>
        <w:rPr>
          <w:rFonts w:ascii="方正小标宋_GBK" w:hAnsi="Times New Roman" w:eastAsia="方正小标宋_GBK"/>
          <w:color w:val="auto"/>
          <w:sz w:val="30"/>
          <w:szCs w:val="30"/>
          <w:shd w:val="clear" w:color="auto" w:fill="FFFFFF"/>
        </w:rPr>
      </w:pPr>
      <w:r>
        <w:rPr>
          <w:rFonts w:hint="eastAsia" w:ascii="方正小标宋_GBK" w:hAnsi="Times New Roman" w:eastAsia="方正小标宋_GBK"/>
          <w:color w:val="auto"/>
          <w:sz w:val="30"/>
          <w:szCs w:val="30"/>
          <w:shd w:val="clear" w:color="auto" w:fill="FFFFFF"/>
          <w:lang w:val="en-US" w:eastAsia="zh-CN"/>
        </w:rPr>
        <w:t>2025</w:t>
      </w:r>
      <w:r>
        <w:rPr>
          <w:rFonts w:hint="eastAsia" w:ascii="方正小标宋_GBK" w:hAnsi="Times New Roman" w:eastAsia="方正小标宋_GBK"/>
          <w:color w:val="auto"/>
          <w:sz w:val="30"/>
          <w:szCs w:val="30"/>
          <w:shd w:val="clear" w:color="auto" w:fill="FFFFFF"/>
        </w:rPr>
        <w:t xml:space="preserve"> 年 </w:t>
      </w:r>
      <w:r>
        <w:rPr>
          <w:rFonts w:hint="eastAsia" w:ascii="方正小标宋_GBK" w:hAnsi="Times New Roman" w:eastAsia="方正小标宋_GBK"/>
          <w:color w:val="auto"/>
          <w:sz w:val="30"/>
          <w:szCs w:val="30"/>
          <w:shd w:val="clear" w:color="auto" w:fill="FFFFFF"/>
          <w:lang w:val="en-US" w:eastAsia="zh-CN"/>
        </w:rPr>
        <w:t>2</w:t>
      </w:r>
      <w:r>
        <w:rPr>
          <w:rFonts w:hint="eastAsia" w:ascii="方正小标宋_GBK" w:hAnsi="Times New Roman" w:eastAsia="方正小标宋_GBK"/>
          <w:color w:val="auto"/>
          <w:sz w:val="30"/>
          <w:szCs w:val="30"/>
          <w:shd w:val="clear" w:color="auto" w:fill="FFFFFF"/>
        </w:rPr>
        <w:t xml:space="preserve"> 月 </w:t>
      </w:r>
      <w:r>
        <w:rPr>
          <w:rFonts w:hint="eastAsia" w:ascii="方正小标宋_GBK" w:hAnsi="Times New Roman" w:eastAsia="方正小标宋_GBK"/>
          <w:color w:val="auto"/>
          <w:sz w:val="30"/>
          <w:szCs w:val="30"/>
          <w:shd w:val="clear" w:color="auto" w:fill="FFFFFF"/>
          <w:lang w:val="en-US" w:eastAsia="zh-CN"/>
        </w:rPr>
        <w:t>17</w:t>
      </w:r>
      <w:r>
        <w:rPr>
          <w:rFonts w:hint="eastAsia" w:ascii="方正小标宋_GBK" w:hAnsi="Times New Roman" w:eastAsia="方正小标宋_GBK"/>
          <w:color w:val="auto"/>
          <w:sz w:val="30"/>
          <w:szCs w:val="30"/>
          <w:shd w:val="clear" w:color="auto" w:fill="FFFFFF"/>
        </w:rPr>
        <w:t xml:space="preserve"> 日</w:t>
      </w:r>
    </w:p>
    <w:p w14:paraId="034431FB">
      <w:pPr>
        <w:pStyle w:val="6"/>
        <w:shd w:val="clear" w:color="auto" w:fill="FFFFFF"/>
        <w:jc w:val="left"/>
        <w:rPr>
          <w:rFonts w:eastAsia="仿宋_GB2312"/>
          <w:color w:val="auto"/>
        </w:rPr>
      </w:pPr>
      <w:r>
        <w:rPr>
          <w:rFonts w:hint="eastAsia" w:ascii="仿宋" w:hAnsi="仿宋" w:eastAsia="仿宋" w:cs="仿宋"/>
          <w:color w:val="auto"/>
          <w:kern w:val="0"/>
          <w:sz w:val="28"/>
          <w:szCs w:val="28"/>
        </w:rPr>
        <w:br w:type="page"/>
      </w:r>
      <w:bookmarkStart w:id="8" w:name="_GoBack"/>
      <w:bookmarkEnd w:id="8"/>
    </w:p>
    <w:p w14:paraId="7CE1E84F">
      <w:pPr>
        <w:pStyle w:val="6"/>
        <w:shd w:val="clear" w:color="auto" w:fill="FFFFFF"/>
        <w:jc w:val="left"/>
        <w:rPr>
          <w:rFonts w:eastAsia="仿宋_GB2312"/>
          <w:color w:val="auto"/>
        </w:rPr>
      </w:pPr>
    </w:p>
    <w:p w14:paraId="6851B22D">
      <w:pPr>
        <w:pStyle w:val="6"/>
        <w:shd w:val="clear" w:color="auto" w:fill="FFFFFF"/>
        <w:jc w:val="left"/>
        <w:rPr>
          <w:rFonts w:eastAsia="仿宋_GB2312"/>
          <w:color w:val="auto"/>
        </w:rPr>
        <w:sectPr>
          <w:pgSz w:w="11906" w:h="16838"/>
          <w:pgMar w:top="1985" w:right="1446" w:bottom="1644" w:left="1446" w:header="851" w:footer="1247" w:gutter="0"/>
          <w:cols w:space="720" w:num="1"/>
          <w:docGrid w:linePitch="312" w:charSpace="0"/>
        </w:sectPr>
      </w:pPr>
    </w:p>
    <w:p w14:paraId="207B237B">
      <w:pPr>
        <w:pStyle w:val="6"/>
        <w:shd w:val="clear" w:color="auto" w:fill="FFFFFF"/>
        <w:jc w:val="right"/>
        <w:rPr>
          <w:rFonts w:ascii="Times New Roman" w:hAnsi="Times New Roman" w:eastAsia="仿宋_GB2312"/>
          <w:color w:val="auto"/>
          <w:kern w:val="0"/>
          <w:sz w:val="20"/>
          <w:szCs w:val="20"/>
        </w:rPr>
      </w:pPr>
      <w:r>
        <w:rPr>
          <w:rFonts w:ascii="Times New Roman" w:hAnsi="Times New Roman" w:eastAsia="仿宋_GB2312"/>
          <w:color w:val="auto"/>
          <w:kern w:val="0"/>
          <w:sz w:val="24"/>
        </w:rPr>
        <w:t xml:space="preserve">              </w:t>
      </w:r>
      <w:r>
        <w:rPr>
          <w:rFonts w:hint="eastAsia" w:ascii="Times New Roman" w:hAnsi="Times New Roman" w:eastAsia="仿宋_GB2312"/>
          <w:color w:val="auto"/>
          <w:kern w:val="0"/>
          <w:sz w:val="24"/>
        </w:rPr>
        <w:t xml:space="preserve">                                                           </w:t>
      </w:r>
    </w:p>
    <w:p w14:paraId="2BDBE0C9">
      <w:pPr>
        <w:widowControl/>
        <w:jc w:val="center"/>
        <w:rPr>
          <w:rFonts w:eastAsia="方正小标宋_GBK"/>
          <w:bCs/>
          <w:color w:val="auto"/>
          <w:kern w:val="0"/>
          <w:sz w:val="36"/>
          <w:szCs w:val="36"/>
        </w:rPr>
      </w:pPr>
    </w:p>
    <w:p w14:paraId="1FE96FAE">
      <w:pPr>
        <w:widowControl/>
        <w:jc w:val="center"/>
        <w:rPr>
          <w:rFonts w:eastAsia="方正小标宋_GBK"/>
          <w:bCs/>
          <w:color w:val="auto"/>
          <w:kern w:val="0"/>
          <w:sz w:val="36"/>
          <w:szCs w:val="36"/>
        </w:rPr>
      </w:pPr>
      <w:r>
        <w:rPr>
          <w:rFonts w:eastAsia="方正小标宋_GBK"/>
          <w:bCs/>
          <w:color w:val="auto"/>
          <w:kern w:val="0"/>
          <w:sz w:val="36"/>
          <w:szCs w:val="36"/>
        </w:rPr>
        <w:t>采购清单及预算（服务类）</w:t>
      </w:r>
    </w:p>
    <w:tbl>
      <w:tblPr>
        <w:tblStyle w:val="11"/>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6692"/>
        <w:gridCol w:w="1408"/>
        <w:gridCol w:w="1063"/>
        <w:gridCol w:w="1619"/>
      </w:tblGrid>
      <w:tr w14:paraId="1E5B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3" w:type="dxa"/>
            <w:vAlign w:val="center"/>
          </w:tcPr>
          <w:p w14:paraId="7D3D8D19">
            <w:pPr>
              <w:widowControl/>
              <w:jc w:val="center"/>
              <w:rPr>
                <w:rFonts w:eastAsia="黑体"/>
                <w:color w:val="auto"/>
                <w:kern w:val="0"/>
                <w:sz w:val="24"/>
              </w:rPr>
            </w:pPr>
            <w:r>
              <w:rPr>
                <w:rFonts w:eastAsia="黑体"/>
                <w:color w:val="auto"/>
                <w:kern w:val="0"/>
                <w:sz w:val="24"/>
              </w:rPr>
              <w:t>序号</w:t>
            </w:r>
          </w:p>
        </w:tc>
        <w:tc>
          <w:tcPr>
            <w:tcW w:w="1969" w:type="dxa"/>
            <w:vAlign w:val="center"/>
          </w:tcPr>
          <w:p w14:paraId="4A615E3B">
            <w:pPr>
              <w:widowControl/>
              <w:jc w:val="center"/>
              <w:rPr>
                <w:rFonts w:eastAsia="黑体"/>
                <w:color w:val="auto"/>
                <w:kern w:val="0"/>
                <w:sz w:val="24"/>
              </w:rPr>
            </w:pPr>
            <w:r>
              <w:rPr>
                <w:rFonts w:eastAsia="黑体"/>
                <w:color w:val="auto"/>
                <w:kern w:val="0"/>
                <w:sz w:val="24"/>
              </w:rPr>
              <w:t>服务名目</w:t>
            </w:r>
          </w:p>
        </w:tc>
        <w:tc>
          <w:tcPr>
            <w:tcW w:w="6692" w:type="dxa"/>
            <w:vAlign w:val="center"/>
          </w:tcPr>
          <w:p w14:paraId="3BE5F99F">
            <w:pPr>
              <w:widowControl/>
              <w:jc w:val="center"/>
              <w:rPr>
                <w:rFonts w:eastAsia="黑体"/>
                <w:color w:val="auto"/>
                <w:kern w:val="0"/>
                <w:sz w:val="24"/>
              </w:rPr>
            </w:pPr>
            <w:r>
              <w:rPr>
                <w:rFonts w:eastAsia="黑体"/>
                <w:color w:val="auto"/>
                <w:kern w:val="0"/>
                <w:sz w:val="24"/>
              </w:rPr>
              <w:t>服务内容</w:t>
            </w:r>
            <w:r>
              <w:rPr>
                <w:rFonts w:hint="eastAsia" w:eastAsia="黑体"/>
                <w:color w:val="auto"/>
                <w:kern w:val="0"/>
                <w:sz w:val="24"/>
              </w:rPr>
              <w:t>和标准</w:t>
            </w:r>
          </w:p>
        </w:tc>
        <w:tc>
          <w:tcPr>
            <w:tcW w:w="1408" w:type="dxa"/>
            <w:vAlign w:val="center"/>
          </w:tcPr>
          <w:p w14:paraId="345021AE">
            <w:pPr>
              <w:widowControl/>
              <w:jc w:val="center"/>
              <w:rPr>
                <w:rFonts w:eastAsia="黑体"/>
                <w:color w:val="auto"/>
                <w:kern w:val="0"/>
                <w:sz w:val="24"/>
              </w:rPr>
            </w:pPr>
            <w:r>
              <w:rPr>
                <w:rFonts w:eastAsia="黑体"/>
                <w:color w:val="auto"/>
                <w:kern w:val="0"/>
                <w:sz w:val="24"/>
              </w:rPr>
              <w:t>数量</w:t>
            </w:r>
            <w:r>
              <w:rPr>
                <w:rFonts w:hint="eastAsia" w:eastAsia="黑体"/>
                <w:color w:val="auto"/>
                <w:kern w:val="0"/>
                <w:sz w:val="24"/>
              </w:rPr>
              <w:t>/单位</w:t>
            </w:r>
          </w:p>
        </w:tc>
        <w:tc>
          <w:tcPr>
            <w:tcW w:w="1063" w:type="dxa"/>
            <w:vAlign w:val="center"/>
          </w:tcPr>
          <w:p w14:paraId="42D1F8C4">
            <w:pPr>
              <w:widowControl/>
              <w:jc w:val="center"/>
              <w:rPr>
                <w:rFonts w:eastAsia="黑体"/>
                <w:color w:val="auto"/>
                <w:kern w:val="0"/>
                <w:sz w:val="24"/>
              </w:rPr>
            </w:pPr>
            <w:r>
              <w:rPr>
                <w:rFonts w:eastAsia="黑体"/>
                <w:color w:val="auto"/>
                <w:kern w:val="0"/>
                <w:sz w:val="24"/>
              </w:rPr>
              <w:t>单价</w:t>
            </w:r>
          </w:p>
        </w:tc>
        <w:tc>
          <w:tcPr>
            <w:tcW w:w="1619" w:type="dxa"/>
            <w:vAlign w:val="center"/>
          </w:tcPr>
          <w:p w14:paraId="15AA504E">
            <w:pPr>
              <w:widowControl/>
              <w:jc w:val="center"/>
              <w:rPr>
                <w:rFonts w:eastAsia="黑体"/>
                <w:color w:val="auto"/>
                <w:kern w:val="0"/>
                <w:sz w:val="24"/>
              </w:rPr>
            </w:pPr>
            <w:r>
              <w:rPr>
                <w:rFonts w:hint="eastAsia" w:eastAsia="黑体"/>
                <w:color w:val="auto"/>
                <w:kern w:val="0"/>
                <w:sz w:val="24"/>
              </w:rPr>
              <w:t>合计</w:t>
            </w:r>
            <w:r>
              <w:rPr>
                <w:rFonts w:eastAsia="黑体"/>
                <w:color w:val="auto"/>
                <w:kern w:val="0"/>
                <w:sz w:val="24"/>
              </w:rPr>
              <w:t>金额</w:t>
            </w:r>
            <w:r>
              <w:rPr>
                <w:rFonts w:hint="eastAsia" w:eastAsia="黑体"/>
                <w:color w:val="auto"/>
                <w:kern w:val="0"/>
                <w:sz w:val="24"/>
              </w:rPr>
              <w:t>（</w:t>
            </w:r>
            <w:r>
              <w:rPr>
                <w:rFonts w:eastAsia="黑体"/>
                <w:color w:val="auto"/>
                <w:kern w:val="0"/>
                <w:sz w:val="24"/>
              </w:rPr>
              <w:t>元）</w:t>
            </w:r>
          </w:p>
        </w:tc>
      </w:tr>
      <w:tr w14:paraId="6F17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4EADF5E1">
            <w:pPr>
              <w:widowControl/>
              <w:jc w:val="center"/>
              <w:rPr>
                <w:rFonts w:eastAsia="黑体"/>
                <w:color w:val="auto"/>
                <w:kern w:val="0"/>
                <w:sz w:val="24"/>
              </w:rPr>
            </w:pPr>
            <w:r>
              <w:rPr>
                <w:rFonts w:eastAsia="黑体"/>
                <w:color w:val="auto"/>
                <w:kern w:val="0"/>
                <w:sz w:val="24"/>
              </w:rPr>
              <w:t>1</w:t>
            </w:r>
          </w:p>
        </w:tc>
        <w:tc>
          <w:tcPr>
            <w:tcW w:w="1969" w:type="dxa"/>
            <w:vAlign w:val="center"/>
          </w:tcPr>
          <w:p w14:paraId="66D13BC3">
            <w:pPr>
              <w:widowControl/>
              <w:jc w:val="center"/>
              <w:rPr>
                <w:rFonts w:eastAsia="黑体"/>
                <w:color w:val="auto"/>
                <w:kern w:val="0"/>
                <w:sz w:val="24"/>
              </w:rPr>
            </w:pPr>
            <w:r>
              <w:rPr>
                <w:rFonts w:hint="eastAsia" w:eastAsia="黑体"/>
                <w:color w:val="auto"/>
                <w:kern w:val="0"/>
                <w:sz w:val="24"/>
                <w:lang w:val="en-US" w:eastAsia="zh-CN"/>
              </w:rPr>
              <w:t>办学成果展创意展台搭建服务</w:t>
            </w:r>
            <w:r>
              <w:rPr>
                <w:rFonts w:eastAsia="黑体"/>
                <w:color w:val="auto"/>
                <w:kern w:val="0"/>
                <w:sz w:val="24"/>
              </w:rPr>
              <w:t>　</w:t>
            </w:r>
          </w:p>
        </w:tc>
        <w:tc>
          <w:tcPr>
            <w:tcW w:w="6692" w:type="dxa"/>
            <w:vAlign w:val="center"/>
          </w:tcPr>
          <w:p w14:paraId="44DB060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firstLine="482" w:firstLineChars="200"/>
              <w:textAlignment w:val="auto"/>
              <w:rPr>
                <w:rFonts w:hint="default" w:ascii="Times New Roman" w:hAnsi="Times New Roman" w:eastAsia="方正仿宋_GBK" w:cs="Times New Roman"/>
                <w:b/>
                <w:bCs/>
                <w:color w:val="auto"/>
                <w:sz w:val="24"/>
                <w:szCs w:val="24"/>
                <w:shd w:val="clear" w:color="auto" w:fill="auto"/>
                <w:lang w:val="en-US" w:eastAsia="zh-CN"/>
              </w:rPr>
            </w:pPr>
            <w:r>
              <w:rPr>
                <w:rFonts w:hint="default" w:ascii="Times New Roman" w:hAnsi="Times New Roman" w:eastAsia="方正仿宋_GBK" w:cs="Times New Roman"/>
                <w:b/>
                <w:bCs/>
                <w:color w:val="auto"/>
                <w:sz w:val="24"/>
                <w:szCs w:val="24"/>
                <w:shd w:val="clear" w:color="auto" w:fill="auto"/>
                <w:lang w:val="en-US" w:eastAsia="zh-CN"/>
              </w:rPr>
              <w:t>创意展示台设计</w:t>
            </w:r>
          </w:p>
          <w:p w14:paraId="3E22A81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right="0" w:rightChars="0" w:firstLine="480" w:firstLineChars="200"/>
              <w:textAlignment w:val="auto"/>
              <w:rPr>
                <w:rFonts w:hint="default" w:ascii="Times New Roman" w:hAnsi="Times New Roman" w:eastAsia="方正仿宋_GBK" w:cs="Times New Roman"/>
                <w:color w:val="auto"/>
                <w:sz w:val="24"/>
                <w:szCs w:val="24"/>
                <w:shd w:val="clear" w:color="auto" w:fill="auto"/>
              </w:rPr>
            </w:pPr>
            <w:r>
              <w:rPr>
                <w:rFonts w:hint="eastAsia" w:eastAsia="方正仿宋_GBK" w:cs="Times New Roman"/>
                <w:i w:val="0"/>
                <w:iCs w:val="0"/>
                <w:caps w:val="0"/>
                <w:color w:val="auto"/>
                <w:spacing w:val="0"/>
                <w:sz w:val="24"/>
                <w:szCs w:val="24"/>
                <w:shd w:val="clear" w:color="auto" w:fill="auto"/>
                <w:lang w:val="en-US" w:eastAsia="zh-CN"/>
              </w:rPr>
              <w:t>利用致用楼A栋显示屏下空地（长度32米），搭建学校办学成果展创意展台，</w:t>
            </w:r>
            <w:r>
              <w:rPr>
                <w:rFonts w:hint="default" w:ascii="Times New Roman" w:hAnsi="Times New Roman" w:eastAsia="方正仿宋_GBK" w:cs="Times New Roman"/>
                <w:i w:val="0"/>
                <w:iCs w:val="0"/>
                <w:caps w:val="0"/>
                <w:color w:val="auto"/>
                <w:spacing w:val="0"/>
                <w:sz w:val="24"/>
                <w:szCs w:val="24"/>
                <w:shd w:val="clear" w:color="auto" w:fill="auto"/>
              </w:rPr>
              <w:t>确保展示台能够自然融入整个空间。考虑人流走向和观众的观赏视角，确保展示台能够吸引观众的注意力并引导他们按序参观。</w:t>
            </w:r>
          </w:p>
          <w:p w14:paraId="5B96EE9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0" w:leftChars="0" w:right="0" w:rightChars="0" w:firstLine="482" w:firstLineChars="200"/>
              <w:textAlignment w:val="auto"/>
              <w:rPr>
                <w:rFonts w:hint="default" w:ascii="Times New Roman" w:hAnsi="Times New Roman" w:eastAsia="方正仿宋_GBK" w:cs="Times New Roman"/>
                <w:b/>
                <w:bCs/>
                <w:i w:val="0"/>
                <w:iCs w:val="0"/>
                <w:caps w:val="0"/>
                <w:color w:val="auto"/>
                <w:spacing w:val="0"/>
                <w:sz w:val="24"/>
                <w:szCs w:val="24"/>
                <w:shd w:val="clear" w:color="auto" w:fill="auto"/>
                <w:lang w:eastAsia="zh-CN"/>
              </w:rPr>
            </w:pPr>
            <w:r>
              <w:rPr>
                <w:rFonts w:hint="eastAsia" w:eastAsia="方正仿宋_GBK" w:cs="Times New Roman"/>
                <w:b/>
                <w:bCs/>
                <w:i w:val="0"/>
                <w:iCs w:val="0"/>
                <w:caps w:val="0"/>
                <w:color w:val="auto"/>
                <w:spacing w:val="0"/>
                <w:sz w:val="24"/>
                <w:szCs w:val="24"/>
                <w:shd w:val="clear" w:color="auto" w:fill="auto"/>
                <w:lang w:val="en-US" w:eastAsia="zh-CN"/>
              </w:rPr>
              <w:t>展示内容设计</w:t>
            </w:r>
          </w:p>
          <w:p w14:paraId="31767D2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firstLine="480" w:firstLineChars="200"/>
              <w:textAlignment w:val="auto"/>
              <w:rPr>
                <w:rFonts w:hint="default" w:ascii="Times New Roman" w:hAnsi="Times New Roman" w:eastAsia="方正仿宋_GBK" w:cs="Times New Roman"/>
                <w:color w:val="auto"/>
                <w:sz w:val="24"/>
                <w:szCs w:val="24"/>
                <w:shd w:val="clear" w:color="auto" w:fill="auto"/>
              </w:rPr>
            </w:pPr>
            <w:r>
              <w:rPr>
                <w:rFonts w:hint="eastAsia" w:eastAsia="方正仿宋_GBK" w:cs="Times New Roman"/>
                <w:i w:val="0"/>
                <w:iCs w:val="0"/>
                <w:caps w:val="0"/>
                <w:color w:val="auto"/>
                <w:spacing w:val="0"/>
                <w:sz w:val="24"/>
                <w:szCs w:val="24"/>
                <w:shd w:val="clear" w:color="auto" w:fill="auto"/>
                <w:lang w:val="en-US" w:eastAsia="zh-CN"/>
              </w:rPr>
              <w:t>展示内容涵盖学校历史沿革等11个部分，根据展台设计需要，对展示内容进行合理布局并绘图美化。</w:t>
            </w:r>
          </w:p>
          <w:p w14:paraId="54FE9E3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lang w:val="en-US" w:eastAsia="zh-CN"/>
              </w:rPr>
            </w:pPr>
          </w:p>
        </w:tc>
        <w:tc>
          <w:tcPr>
            <w:tcW w:w="1408" w:type="dxa"/>
            <w:vAlign w:val="center"/>
          </w:tcPr>
          <w:p w14:paraId="09187F58">
            <w:pPr>
              <w:widowControl/>
              <w:jc w:val="center"/>
              <w:rPr>
                <w:rFonts w:eastAsia="黑体"/>
                <w:color w:val="auto"/>
                <w:kern w:val="0"/>
                <w:sz w:val="24"/>
              </w:rPr>
            </w:pPr>
            <w:r>
              <w:rPr>
                <w:rFonts w:hint="eastAsia" w:eastAsia="黑体"/>
                <w:color w:val="auto"/>
                <w:kern w:val="0"/>
                <w:sz w:val="24"/>
                <w:lang w:val="en-US" w:eastAsia="zh-CN"/>
              </w:rPr>
              <w:t>1</w:t>
            </w:r>
            <w:r>
              <w:rPr>
                <w:rFonts w:eastAsia="黑体"/>
                <w:color w:val="auto"/>
                <w:kern w:val="0"/>
                <w:sz w:val="24"/>
              </w:rPr>
              <w:t>　</w:t>
            </w:r>
          </w:p>
        </w:tc>
        <w:tc>
          <w:tcPr>
            <w:tcW w:w="1063" w:type="dxa"/>
            <w:vAlign w:val="center"/>
          </w:tcPr>
          <w:p w14:paraId="365D888B">
            <w:pPr>
              <w:widowControl/>
              <w:jc w:val="center"/>
              <w:rPr>
                <w:rFonts w:hint="default" w:eastAsia="黑体"/>
                <w:color w:val="auto"/>
                <w:kern w:val="0"/>
                <w:sz w:val="24"/>
                <w:lang w:val="en-US" w:eastAsia="zh-CN"/>
              </w:rPr>
            </w:pPr>
            <w:r>
              <w:rPr>
                <w:rFonts w:hint="eastAsia" w:eastAsia="黑体"/>
                <w:color w:val="auto"/>
                <w:kern w:val="0"/>
                <w:sz w:val="24"/>
                <w:lang w:val="en-US" w:eastAsia="zh-CN"/>
              </w:rPr>
              <w:t>4.7</w:t>
            </w:r>
          </w:p>
        </w:tc>
        <w:tc>
          <w:tcPr>
            <w:tcW w:w="1619" w:type="dxa"/>
            <w:vAlign w:val="center"/>
          </w:tcPr>
          <w:p w14:paraId="5CEFA920">
            <w:pPr>
              <w:widowControl/>
              <w:jc w:val="center"/>
              <w:rPr>
                <w:rFonts w:hint="default" w:eastAsia="黑体"/>
                <w:color w:val="auto"/>
                <w:kern w:val="0"/>
                <w:sz w:val="24"/>
                <w:lang w:val="en-US"/>
              </w:rPr>
            </w:pPr>
            <w:r>
              <w:rPr>
                <w:rFonts w:hint="eastAsia" w:eastAsia="黑体"/>
                <w:color w:val="auto"/>
                <w:kern w:val="0"/>
                <w:sz w:val="24"/>
                <w:lang w:val="en-US" w:eastAsia="zh-CN"/>
              </w:rPr>
              <w:t>4.7</w:t>
            </w:r>
          </w:p>
        </w:tc>
      </w:tr>
      <w:tr w14:paraId="120B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14:paraId="403EEE23">
            <w:pPr>
              <w:widowControl/>
              <w:jc w:val="center"/>
              <w:rPr>
                <w:rFonts w:eastAsia="黑体"/>
                <w:color w:val="auto"/>
                <w:kern w:val="0"/>
                <w:sz w:val="24"/>
              </w:rPr>
            </w:pPr>
            <w:r>
              <w:rPr>
                <w:rFonts w:eastAsia="黑体"/>
                <w:color w:val="auto"/>
                <w:kern w:val="0"/>
                <w:sz w:val="24"/>
              </w:rPr>
              <w:t>合计</w:t>
            </w:r>
          </w:p>
        </w:tc>
        <w:tc>
          <w:tcPr>
            <w:tcW w:w="8661" w:type="dxa"/>
            <w:gridSpan w:val="2"/>
            <w:vAlign w:val="center"/>
          </w:tcPr>
          <w:p w14:paraId="1A227517">
            <w:pPr>
              <w:widowControl/>
              <w:jc w:val="left"/>
              <w:rPr>
                <w:rFonts w:hint="eastAsia" w:eastAsia="黑体"/>
                <w:color w:val="auto"/>
                <w:kern w:val="0"/>
                <w:sz w:val="24"/>
                <w:lang w:val="en-US" w:eastAsia="zh-CN"/>
              </w:rPr>
            </w:pPr>
            <w:r>
              <w:rPr>
                <w:rFonts w:eastAsia="黑体"/>
                <w:color w:val="auto"/>
                <w:kern w:val="0"/>
                <w:sz w:val="24"/>
              </w:rPr>
              <w:t>人民币大写：</w:t>
            </w:r>
            <w:r>
              <w:rPr>
                <w:rFonts w:hint="eastAsia" w:eastAsia="黑体"/>
                <w:color w:val="auto"/>
                <w:kern w:val="0"/>
                <w:sz w:val="24"/>
                <w:lang w:val="en-US" w:eastAsia="zh-CN"/>
              </w:rPr>
              <w:t>肆万柒仟元整</w:t>
            </w:r>
          </w:p>
        </w:tc>
        <w:tc>
          <w:tcPr>
            <w:tcW w:w="1408" w:type="dxa"/>
            <w:vAlign w:val="center"/>
          </w:tcPr>
          <w:p w14:paraId="63B3A222">
            <w:pPr>
              <w:widowControl/>
              <w:jc w:val="left"/>
              <w:rPr>
                <w:rFonts w:eastAsia="黑体"/>
                <w:color w:val="auto"/>
                <w:kern w:val="0"/>
                <w:sz w:val="24"/>
              </w:rPr>
            </w:pPr>
          </w:p>
        </w:tc>
        <w:tc>
          <w:tcPr>
            <w:tcW w:w="1063" w:type="dxa"/>
            <w:vAlign w:val="center"/>
          </w:tcPr>
          <w:p w14:paraId="25AAE469">
            <w:pPr>
              <w:widowControl/>
              <w:jc w:val="left"/>
              <w:rPr>
                <w:rFonts w:eastAsia="黑体"/>
                <w:color w:val="auto"/>
                <w:kern w:val="0"/>
                <w:sz w:val="24"/>
              </w:rPr>
            </w:pPr>
          </w:p>
        </w:tc>
        <w:tc>
          <w:tcPr>
            <w:tcW w:w="1619" w:type="dxa"/>
            <w:vAlign w:val="center"/>
          </w:tcPr>
          <w:p w14:paraId="5C8CCAAC">
            <w:pPr>
              <w:widowControl/>
              <w:jc w:val="center"/>
              <w:rPr>
                <w:rFonts w:eastAsia="黑体"/>
                <w:color w:val="auto"/>
                <w:kern w:val="0"/>
                <w:sz w:val="24"/>
              </w:rPr>
            </w:pPr>
            <w:r>
              <w:rPr>
                <w:rFonts w:eastAsia="黑体"/>
                <w:color w:val="auto"/>
                <w:kern w:val="0"/>
                <w:sz w:val="24"/>
              </w:rPr>
              <w:t>　</w:t>
            </w:r>
          </w:p>
        </w:tc>
      </w:tr>
    </w:tbl>
    <w:p w14:paraId="4122E2A1">
      <w:pPr>
        <w:widowControl/>
        <w:rPr>
          <w:rFonts w:eastAsia="方正小标宋_GBK"/>
          <w:bCs/>
          <w:color w:val="auto"/>
          <w:kern w:val="0"/>
          <w:sz w:val="36"/>
          <w:szCs w:val="36"/>
        </w:rPr>
        <w:sectPr>
          <w:type w:val="continuous"/>
          <w:pgSz w:w="16838" w:h="11906" w:orient="landscape"/>
          <w:pgMar w:top="1446" w:right="1985" w:bottom="1446" w:left="1644" w:header="851" w:footer="1247" w:gutter="0"/>
          <w:cols w:space="720" w:num="1"/>
          <w:docGrid w:linePitch="312" w:charSpace="0"/>
        </w:sectPr>
      </w:pPr>
    </w:p>
    <w:p w14:paraId="70A70260">
      <w:pPr>
        <w:rPr>
          <w:b/>
          <w:bCs/>
          <w:color w:val="auto"/>
          <w:sz w:val="28"/>
          <w:szCs w:val="28"/>
        </w:rPr>
      </w:pPr>
    </w:p>
    <w:p w14:paraId="6932887C">
      <w:pPr>
        <w:pStyle w:val="6"/>
        <w:shd w:val="clear" w:color="auto" w:fill="FFFFFF"/>
        <w:spacing w:line="360" w:lineRule="auto"/>
        <w:jc w:val="center"/>
        <w:rPr>
          <w:rFonts w:ascii="Times New Roman" w:hAnsi="Times New Roman" w:eastAsia="方正小标宋_GBK"/>
          <w:bCs/>
          <w:color w:val="auto"/>
          <w:kern w:val="0"/>
          <w:sz w:val="36"/>
          <w:szCs w:val="36"/>
        </w:rPr>
      </w:pPr>
      <w:r>
        <w:rPr>
          <w:rFonts w:hint="eastAsia" w:ascii="Times New Roman" w:hAnsi="Times New Roman" w:eastAsia="方正小标宋_GBK"/>
          <w:bCs/>
          <w:color w:val="auto"/>
          <w:kern w:val="0"/>
          <w:sz w:val="36"/>
          <w:szCs w:val="36"/>
        </w:rPr>
        <w:t>项目商务要求</w:t>
      </w:r>
    </w:p>
    <w:p w14:paraId="13B13779">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0" w:name="_Toc75793509"/>
      <w:r>
        <w:rPr>
          <w:rFonts w:ascii="方正仿宋_GBK" w:eastAsia="方正仿宋_GBK"/>
          <w:color w:val="auto"/>
          <w:kern w:val="2"/>
          <w:sz w:val="24"/>
          <w:szCs w:val="24"/>
        </w:rPr>
        <w:t>交货期、交货地点及验收方式</w:t>
      </w:r>
      <w:bookmarkEnd w:id="0"/>
    </w:p>
    <w:p w14:paraId="0A5812F5">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（一）交货期</w:t>
      </w:r>
    </w:p>
    <w:p w14:paraId="7B62B9CE">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供应商应在采购合同签订后</w:t>
      </w:r>
      <w:r>
        <w:rPr>
          <w:rFonts w:hint="eastAsia" w:ascii="方正仿宋_GBK" w:eastAsia="方正仿宋_GBK"/>
          <w:b w:val="0"/>
          <w:bCs/>
          <w:color w:val="auto"/>
          <w:kern w:val="2"/>
          <w:sz w:val="24"/>
          <w:szCs w:val="24"/>
          <w:lang w:val="en-US" w:eastAsia="zh-CN"/>
        </w:rPr>
        <w:t>7</w:t>
      </w:r>
      <w:r>
        <w:rPr>
          <w:rFonts w:ascii="方正仿宋_GBK" w:eastAsia="方正仿宋_GBK"/>
          <w:b w:val="0"/>
          <w:bCs/>
          <w:color w:val="auto"/>
          <w:kern w:val="2"/>
          <w:sz w:val="24"/>
          <w:szCs w:val="24"/>
        </w:rPr>
        <w:t>个日历日内</w:t>
      </w:r>
      <w:r>
        <w:rPr>
          <w:rFonts w:hint="eastAsia" w:ascii="方正仿宋_GBK" w:eastAsia="方正仿宋_GBK"/>
          <w:b w:val="0"/>
          <w:bCs/>
          <w:color w:val="auto"/>
          <w:kern w:val="2"/>
          <w:sz w:val="24"/>
          <w:szCs w:val="24"/>
          <w:lang w:val="en-US" w:eastAsia="zh-CN"/>
        </w:rPr>
        <w:t>完成合同约定的全部内容</w:t>
      </w:r>
      <w:r>
        <w:rPr>
          <w:rFonts w:ascii="方正仿宋_GBK" w:eastAsia="方正仿宋_GBK"/>
          <w:b w:val="0"/>
          <w:bCs/>
          <w:color w:val="auto"/>
          <w:kern w:val="2"/>
          <w:sz w:val="24"/>
          <w:szCs w:val="24"/>
        </w:rPr>
        <w:t>。</w:t>
      </w:r>
    </w:p>
    <w:p w14:paraId="6AAAE3AC">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（二）交货地点</w:t>
      </w:r>
    </w:p>
    <w:p w14:paraId="08C1CD9A">
      <w:pPr>
        <w:snapToGrid w:val="0"/>
        <w:spacing w:line="400" w:lineRule="exact"/>
        <w:ind w:firstLine="480" w:firstLineChars="200"/>
        <w:rPr>
          <w:rFonts w:hint="default" w:ascii="方正仿宋_GBK" w:hAnsi="宋体" w:eastAsia="方正仿宋_GBK" w:cs="宋体"/>
          <w:color w:val="auto"/>
          <w:kern w:val="0"/>
          <w:sz w:val="24"/>
          <w:lang w:val="en-US"/>
        </w:rPr>
      </w:pPr>
      <w:r>
        <w:rPr>
          <w:rFonts w:hint="eastAsia" w:ascii="方正仿宋_GBK" w:hAnsi="宋体" w:eastAsia="方正仿宋_GBK" w:cs="宋体"/>
          <w:color w:val="auto"/>
          <w:kern w:val="0"/>
          <w:sz w:val="24"/>
          <w:lang w:val="en-US" w:eastAsia="zh-CN"/>
        </w:rPr>
        <w:t>重庆城市管理职业学院致用楼A栋广场</w:t>
      </w:r>
    </w:p>
    <w:p w14:paraId="21FA6B2D">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14:paraId="17329155">
      <w:pPr>
        <w:snapToGrid w:val="0"/>
        <w:spacing w:line="400" w:lineRule="exact"/>
        <w:ind w:firstLine="480" w:firstLineChars="200"/>
        <w:rPr>
          <w:rFonts w:ascii="方正仿宋_GBK" w:hAnsi="宋体" w:eastAsia="方正仿宋_GBK" w:cs="宋体"/>
          <w:kern w:val="0"/>
          <w:sz w:val="24"/>
        </w:rPr>
      </w:pPr>
      <w:bookmarkStart w:id="1" w:name="_Toc75793510"/>
      <w:bookmarkStart w:id="2" w:name="_Toc267320050"/>
      <w:r>
        <w:rPr>
          <w:rFonts w:hint="eastAsia" w:ascii="方正仿宋_GBK" w:hAnsi="宋体" w:eastAsia="方正仿宋_GBK"/>
          <w:bCs/>
          <w:sz w:val="24"/>
        </w:rPr>
        <w:t>将根据服务内容和标准逐条进行验收，全部满足视为验收合格，否则验收不合格。</w:t>
      </w:r>
    </w:p>
    <w:p w14:paraId="4D3BF5E9">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报价要求</w:t>
      </w:r>
      <w:bookmarkEnd w:id="1"/>
    </w:p>
    <w:p w14:paraId="650E6D76">
      <w:pPr>
        <w:snapToGrid w:val="0"/>
        <w:spacing w:line="400" w:lineRule="exact"/>
        <w:ind w:firstLine="480" w:firstLineChars="200"/>
        <w:rPr>
          <w:rFonts w:ascii="方正仿宋_GBK" w:eastAsia="方正仿宋_GBK"/>
          <w:color w:val="auto"/>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olor w:val="auto"/>
          <w:sz w:val="24"/>
        </w:rPr>
        <w:t>包括完成本项目所需的货物</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服务、工程</w:t>
      </w:r>
      <w:r>
        <w:rPr>
          <w:rFonts w:hint="eastAsia" w:ascii="方正仿宋_GBK" w:hAnsi="宋体" w:eastAsia="方正仿宋_GBK"/>
          <w:color w:val="auto"/>
          <w:sz w:val="24"/>
          <w:lang w:eastAsia="zh-CN"/>
        </w:rPr>
        <w:t>）</w:t>
      </w:r>
      <w:r>
        <w:rPr>
          <w:rFonts w:hint="eastAsia" w:ascii="方正仿宋_GBK" w:hAnsi="宋体" w:eastAsia="方正仿宋_GBK"/>
          <w:color w:val="auto"/>
          <w:sz w:val="24"/>
          <w:lang w:val="en-US" w:eastAsia="zh-CN"/>
        </w:rPr>
        <w:t>及货物运输、安装、人工、</w:t>
      </w:r>
      <w:r>
        <w:rPr>
          <w:rFonts w:hint="eastAsia" w:ascii="方正仿宋_GBK" w:hAnsi="宋体" w:eastAsia="方正仿宋_GBK"/>
          <w:color w:val="auto"/>
          <w:sz w:val="24"/>
        </w:rPr>
        <w:t>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p>
    <w:p w14:paraId="0A1EEBEB">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3" w:name="_Toc75793511"/>
      <w:r>
        <w:rPr>
          <w:rFonts w:ascii="方正仿宋_GBK" w:eastAsia="方正仿宋_GBK"/>
          <w:color w:val="auto"/>
          <w:kern w:val="2"/>
          <w:sz w:val="24"/>
          <w:szCs w:val="24"/>
        </w:rPr>
        <w:t>质量保证及售后服务</w:t>
      </w:r>
      <w:bookmarkEnd w:id="2"/>
      <w:bookmarkEnd w:id="3"/>
    </w:p>
    <w:p w14:paraId="4365D756">
      <w:pPr>
        <w:numPr>
          <w:ilvl w:val="0"/>
          <w:numId w:val="3"/>
        </w:numPr>
        <w:snapToGrid w:val="0"/>
        <w:spacing w:line="400" w:lineRule="exact"/>
        <w:ind w:firstLine="480" w:firstLineChars="200"/>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产品质量保证期：自验收合格之日起，产品质量保证期为三个月。</w:t>
      </w:r>
    </w:p>
    <w:p w14:paraId="537CC207">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（二）售后服务内容</w:t>
      </w:r>
    </w:p>
    <w:p w14:paraId="1BB15DCE">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1.供应商在</w:t>
      </w:r>
      <w:r>
        <w:rPr>
          <w:rFonts w:hint="eastAsia" w:ascii="方正仿宋_GBK" w:hAnsi="宋体" w:eastAsia="方正仿宋_GBK" w:cs="宋体"/>
          <w:color w:val="auto"/>
          <w:kern w:val="0"/>
          <w:sz w:val="24"/>
          <w:lang w:val="en-US" w:eastAsia="zh-CN"/>
        </w:rPr>
        <w:t>质保期</w:t>
      </w:r>
      <w:r>
        <w:rPr>
          <w:rFonts w:hint="eastAsia" w:ascii="方正仿宋_GBK" w:hAnsi="宋体" w:eastAsia="方正仿宋_GBK" w:cs="宋体"/>
          <w:color w:val="auto"/>
          <w:kern w:val="0"/>
          <w:sz w:val="24"/>
        </w:rPr>
        <w:t>内应当为采购人提供以下技术支持和服务：</w:t>
      </w:r>
    </w:p>
    <w:p w14:paraId="32B9F11B">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1.1电话咨询</w:t>
      </w:r>
    </w:p>
    <w:p w14:paraId="5657B591">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供应商应当为采购人提供技术援助电话，解答采购人在使用中遇到的问题，及时为采购人提出解决问题的建议。</w:t>
      </w:r>
    </w:p>
    <w:p w14:paraId="0D0C5B19">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1.2现场响应</w:t>
      </w:r>
    </w:p>
    <w:p w14:paraId="0651CB5D">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中标人在拍摄期间，导演组、制片组、摄制组、化妆组全程现场跟进，对采购人遇到拍摄及技术问题现场解答，使采购人拍摄项目能够正常推进。</w:t>
      </w:r>
    </w:p>
    <w:p w14:paraId="677DCBC0">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1.3技术升级</w:t>
      </w:r>
    </w:p>
    <w:p w14:paraId="09379E59">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在质保期内，如果供应商</w:t>
      </w:r>
      <w:r>
        <w:rPr>
          <w:rFonts w:hint="eastAsia" w:ascii="方正仿宋_GBK" w:hAnsi="宋体" w:eastAsia="方正仿宋_GBK" w:cs="宋体"/>
          <w:color w:val="auto"/>
          <w:kern w:val="0"/>
          <w:sz w:val="24"/>
          <w:lang w:val="en-US" w:eastAsia="zh-CN"/>
        </w:rPr>
        <w:t>服务</w:t>
      </w:r>
      <w:r>
        <w:rPr>
          <w:rFonts w:hint="eastAsia" w:ascii="方正仿宋_GBK" w:hAnsi="宋体" w:eastAsia="方正仿宋_GBK" w:cs="宋体"/>
          <w:color w:val="auto"/>
          <w:kern w:val="0"/>
          <w:sz w:val="24"/>
        </w:rPr>
        <w:t>技术升级，供应商应及时通知采购人，如采购人有相应要求，供应商应对采购人购买的产品进行升级服务。</w:t>
      </w:r>
    </w:p>
    <w:p w14:paraId="0CAD3E9C">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2.质保期外服务要求</w:t>
      </w:r>
    </w:p>
    <w:p w14:paraId="2CE8032F">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2.1质量保证期过后，供应商应同样提供免费电话咨询服务，并应承诺提供上门维护服务。</w:t>
      </w:r>
    </w:p>
    <w:p w14:paraId="76CF5300">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2.2质量保证期过后，采购人需要继续由原供应商提供售后服务的，该供应商应以优惠价格提供售后服务。</w:t>
      </w:r>
    </w:p>
    <w:p w14:paraId="22F8A3DA">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jc w:val="both"/>
        <w:textAlignment w:val="auto"/>
        <w:rPr>
          <w:rFonts w:ascii="方正仿宋_GBK" w:eastAsia="方正仿宋_GBK"/>
          <w:color w:val="000000"/>
          <w:kern w:val="2"/>
          <w:sz w:val="24"/>
          <w:szCs w:val="24"/>
        </w:rPr>
      </w:pPr>
      <w:bookmarkStart w:id="4" w:name="_Toc75793512"/>
      <w:bookmarkStart w:id="5" w:name="_Toc267320051"/>
      <w:bookmarkStart w:id="6" w:name="_Toc75793513"/>
      <w:bookmarkStart w:id="7" w:name="_Toc267320052"/>
      <w:r>
        <w:rPr>
          <w:rFonts w:ascii="方正仿宋_GBK" w:eastAsia="方正仿宋_GBK"/>
          <w:color w:val="000000"/>
          <w:kern w:val="2"/>
          <w:sz w:val="24"/>
          <w:szCs w:val="24"/>
        </w:rPr>
        <w:t>四、付款方式</w:t>
      </w:r>
      <w:bookmarkEnd w:id="4"/>
      <w:bookmarkEnd w:id="5"/>
    </w:p>
    <w:p w14:paraId="639DFA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14:paraId="0A77B349">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知识产权</w:t>
      </w:r>
      <w:bookmarkEnd w:id="6"/>
      <w:bookmarkEnd w:id="7"/>
    </w:p>
    <w:p w14:paraId="60BE3B1A">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w:t>
      </w:r>
      <w:r>
        <w:rPr>
          <w:rFonts w:hint="eastAsia" w:ascii="方正仿宋_GBK" w:hAnsi="宋体" w:eastAsia="方正仿宋_GBK"/>
          <w:color w:val="auto"/>
          <w:sz w:val="24"/>
          <w:lang w:eastAsia="zh-CN"/>
        </w:rPr>
        <w:t>或其他</w:t>
      </w:r>
      <w:r>
        <w:rPr>
          <w:rFonts w:hint="eastAsia" w:ascii="方正仿宋_GBK" w:hAnsi="宋体" w:eastAsia="方正仿宋_GBK"/>
          <w:color w:val="auto"/>
          <w:sz w:val="24"/>
        </w:rPr>
        <w:t>知识产权的起诉。如果第三方提出侵权指控，成交供应商应承担由此而引起的一切法律责任和费用。</w:t>
      </w:r>
    </w:p>
    <w:p w14:paraId="41D7825A">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14:paraId="533416D4">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违约责任</w:t>
      </w:r>
    </w:p>
    <w:p w14:paraId="3CC96468">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1.供应商所交付的货物不符合本合同规定的，采购人有权拒收，供应商在得到采购人通知之日起5个工作日内采取补救措施，逾期仍未采取有效措施的，采购人有权要求供应商赔偿因此造成的损失或扣留履约保证金；同时供应商应向采购人支付合同总价    2％的违约金。</w:t>
      </w:r>
    </w:p>
    <w:p w14:paraId="6B4D085A">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2</w:t>
      </w:r>
      <w:r>
        <w:rPr>
          <w:rFonts w:hint="eastAsia" w:ascii="方正仿宋_GBK" w:hAnsi="宋体" w:eastAsia="方正仿宋_GBK"/>
          <w:color w:val="auto"/>
          <w:sz w:val="24"/>
        </w:rPr>
        <w:t>.供应商无正当理由逾期交付货物的，每逾期1周，供应商向采购人偿付逾期交货部分货款总额的1‰的违约金。如供应商逾期交货达60 天，采购人有权解除合同，采购人解除合同的通知自到达供应商时生效。在此情况下，供应商给采购人造成的实际损失高于违约金的，对高出违约金的部分供应商应予以赔偿。</w:t>
      </w:r>
    </w:p>
    <w:p w14:paraId="2AD949E9">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.其它未尽事宜，以《民法典》和《政府采购法》等有关法律法规规定为准，无相关规定的，双方协商解决。</w:t>
      </w:r>
    </w:p>
    <w:p w14:paraId="190397CB">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不可抗力</w:t>
      </w:r>
    </w:p>
    <w:p w14:paraId="669DC49B">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需双方中任何一方，因不可抗力不能按时或完全履行合同的，应及时通知对方，并在5个工作日内提供相应证明。未履行完合同部分是否继续履行、如何履行等问题，可由双方初步协商，并向主管部门和政府采购管理部门报告。确定为不可抗力原因造成的损失，免予承担责任。</w:t>
      </w:r>
    </w:p>
    <w:p w14:paraId="76D335B2">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宋体" w:hAnsi="宋体" w:cs="宋体"/>
          <w:color w:val="auto"/>
          <w:sz w:val="24"/>
          <w:szCs w:val="24"/>
        </w:rPr>
        <w:t>其他</w:t>
      </w:r>
    </w:p>
    <w:p w14:paraId="7FB368CB">
      <w:pPr>
        <w:numPr>
          <w:ilvl w:val="0"/>
          <w:numId w:val="4"/>
        </w:num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供应商必须在投标文件中对以上条款和服务承诺明确列出，承诺内容必须达到本篇及招标文件其他条款的要求。</w:t>
      </w:r>
    </w:p>
    <w:p w14:paraId="3E133AEA">
      <w:pPr>
        <w:numPr>
          <w:ilvl w:val="0"/>
          <w:numId w:val="4"/>
        </w:numPr>
        <w:snapToGrid w:val="0"/>
        <w:spacing w:line="400" w:lineRule="exact"/>
        <w:ind w:left="0" w:leftChars="0" w:firstLine="540" w:firstLineChars="0"/>
        <w:rPr>
          <w:rFonts w:hint="eastAsia" w:ascii="方正仿宋_GBK" w:hAnsi="宋体" w:eastAsia="方正仿宋_GBK"/>
          <w:color w:val="auto"/>
          <w:sz w:val="24"/>
        </w:rPr>
      </w:pPr>
      <w:r>
        <w:rPr>
          <w:rFonts w:hint="eastAsia" w:ascii="方正仿宋_GBK" w:hAnsi="宋体" w:eastAsia="方正仿宋_GBK"/>
          <w:color w:val="auto"/>
          <w:sz w:val="24"/>
        </w:rPr>
        <w:t>其他未尽事宜由供需双方在采购合同中详细约定。</w:t>
      </w:r>
    </w:p>
    <w:p w14:paraId="40BF4178">
      <w:pPr>
        <w:rPr>
          <w:color w:val="auto"/>
          <w:sz w:val="28"/>
          <w:szCs w:val="28"/>
        </w:rPr>
      </w:pPr>
    </w:p>
    <w:sectPr>
      <w:pgSz w:w="11906" w:h="16838"/>
      <w:pgMar w:top="1440" w:right="1417"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45D1B"/>
    <w:multiLevelType w:val="singleLevel"/>
    <w:tmpl w:val="BE845D1B"/>
    <w:lvl w:ilvl="0" w:tentative="0">
      <w:start w:val="1"/>
      <w:numFmt w:val="chineseCounting"/>
      <w:suff w:val="nothing"/>
      <w:lvlText w:val="（%1）"/>
      <w:lvlJc w:val="left"/>
      <w:rPr>
        <w:rFonts w:hint="eastAsia"/>
      </w:r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F0032AD8"/>
    <w:multiLevelType w:val="singleLevel"/>
    <w:tmpl w:val="F0032AD8"/>
    <w:lvl w:ilvl="0" w:tentative="0">
      <w:start w:val="1"/>
      <w:numFmt w:val="decimal"/>
      <w:suff w:val="space"/>
      <w:lvlText w:val="%1."/>
      <w:lvlJc w:val="left"/>
    </w:lvl>
  </w:abstractNum>
  <w:abstractNum w:abstractNumId="3">
    <w:nsid w:val="4709DA22"/>
    <w:multiLevelType w:val="singleLevel"/>
    <w:tmpl w:val="4709DA22"/>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11955B8B"/>
    <w:rsid w:val="005F2DA6"/>
    <w:rsid w:val="01422D11"/>
    <w:rsid w:val="034D2242"/>
    <w:rsid w:val="04893C18"/>
    <w:rsid w:val="07632E46"/>
    <w:rsid w:val="07C37441"/>
    <w:rsid w:val="08CE42EF"/>
    <w:rsid w:val="094445B2"/>
    <w:rsid w:val="09FC40C9"/>
    <w:rsid w:val="0D0F2F1E"/>
    <w:rsid w:val="0E2B09DF"/>
    <w:rsid w:val="0E8F62CF"/>
    <w:rsid w:val="0EB40D91"/>
    <w:rsid w:val="0F3B0F56"/>
    <w:rsid w:val="101747CE"/>
    <w:rsid w:val="102249AC"/>
    <w:rsid w:val="104A4BA3"/>
    <w:rsid w:val="11955B8B"/>
    <w:rsid w:val="12460D4D"/>
    <w:rsid w:val="129F23BC"/>
    <w:rsid w:val="13143247"/>
    <w:rsid w:val="134F0723"/>
    <w:rsid w:val="15091AF6"/>
    <w:rsid w:val="162A0E60"/>
    <w:rsid w:val="16AD19E8"/>
    <w:rsid w:val="170535D2"/>
    <w:rsid w:val="173543E5"/>
    <w:rsid w:val="179D7CAF"/>
    <w:rsid w:val="1977472B"/>
    <w:rsid w:val="1B46065D"/>
    <w:rsid w:val="1D7F2060"/>
    <w:rsid w:val="1DA677DE"/>
    <w:rsid w:val="1FED1557"/>
    <w:rsid w:val="2094622D"/>
    <w:rsid w:val="21257950"/>
    <w:rsid w:val="212E1C78"/>
    <w:rsid w:val="21947F69"/>
    <w:rsid w:val="229D7411"/>
    <w:rsid w:val="23902475"/>
    <w:rsid w:val="246904F2"/>
    <w:rsid w:val="25BF5294"/>
    <w:rsid w:val="26BC7A25"/>
    <w:rsid w:val="27BC2C0C"/>
    <w:rsid w:val="298A432D"/>
    <w:rsid w:val="2A4571D7"/>
    <w:rsid w:val="2A563A63"/>
    <w:rsid w:val="2ABE3B6C"/>
    <w:rsid w:val="2B0E176C"/>
    <w:rsid w:val="2B2E5F8F"/>
    <w:rsid w:val="2C10192B"/>
    <w:rsid w:val="2C365B84"/>
    <w:rsid w:val="2F4F0632"/>
    <w:rsid w:val="3052363A"/>
    <w:rsid w:val="30D32740"/>
    <w:rsid w:val="30ED53AB"/>
    <w:rsid w:val="311741D6"/>
    <w:rsid w:val="316D604B"/>
    <w:rsid w:val="33447433"/>
    <w:rsid w:val="346C2A8B"/>
    <w:rsid w:val="36252EF1"/>
    <w:rsid w:val="36524824"/>
    <w:rsid w:val="36E637A2"/>
    <w:rsid w:val="3A9E14C4"/>
    <w:rsid w:val="3DFF671E"/>
    <w:rsid w:val="3E0A3EC6"/>
    <w:rsid w:val="3E442382"/>
    <w:rsid w:val="3E4B54BF"/>
    <w:rsid w:val="436B40C0"/>
    <w:rsid w:val="43DE2931"/>
    <w:rsid w:val="4525349D"/>
    <w:rsid w:val="461B5233"/>
    <w:rsid w:val="46442A10"/>
    <w:rsid w:val="465E64D8"/>
    <w:rsid w:val="47386304"/>
    <w:rsid w:val="47562867"/>
    <w:rsid w:val="4A1A5BDD"/>
    <w:rsid w:val="4A5E4273"/>
    <w:rsid w:val="4A7B537E"/>
    <w:rsid w:val="4D387556"/>
    <w:rsid w:val="4D427FE8"/>
    <w:rsid w:val="4EDD2163"/>
    <w:rsid w:val="50836453"/>
    <w:rsid w:val="511B6D78"/>
    <w:rsid w:val="51656D01"/>
    <w:rsid w:val="5233653E"/>
    <w:rsid w:val="52461B27"/>
    <w:rsid w:val="538C414F"/>
    <w:rsid w:val="547F40EA"/>
    <w:rsid w:val="54CD48DE"/>
    <w:rsid w:val="55254864"/>
    <w:rsid w:val="56111F0E"/>
    <w:rsid w:val="57DD7C07"/>
    <w:rsid w:val="57FD5624"/>
    <w:rsid w:val="5C3704D9"/>
    <w:rsid w:val="5D4D7AA3"/>
    <w:rsid w:val="5F4E18E8"/>
    <w:rsid w:val="5F781A34"/>
    <w:rsid w:val="61202383"/>
    <w:rsid w:val="62B66AFB"/>
    <w:rsid w:val="630F26B0"/>
    <w:rsid w:val="638C1D40"/>
    <w:rsid w:val="63CD2E60"/>
    <w:rsid w:val="64A136EE"/>
    <w:rsid w:val="65E00A19"/>
    <w:rsid w:val="66124991"/>
    <w:rsid w:val="66AA0E09"/>
    <w:rsid w:val="685F2D49"/>
    <w:rsid w:val="688821DC"/>
    <w:rsid w:val="68C06D53"/>
    <w:rsid w:val="69B55D5F"/>
    <w:rsid w:val="6ACA7D81"/>
    <w:rsid w:val="6BB32772"/>
    <w:rsid w:val="6C0F4821"/>
    <w:rsid w:val="6C314B7A"/>
    <w:rsid w:val="6C586E75"/>
    <w:rsid w:val="6DA57E98"/>
    <w:rsid w:val="6DAA3701"/>
    <w:rsid w:val="6ECB1B80"/>
    <w:rsid w:val="6F4B1580"/>
    <w:rsid w:val="6FA256E9"/>
    <w:rsid w:val="71DF416E"/>
    <w:rsid w:val="723B701D"/>
    <w:rsid w:val="73AB3D2F"/>
    <w:rsid w:val="7429230C"/>
    <w:rsid w:val="745A0E4C"/>
    <w:rsid w:val="74956EB9"/>
    <w:rsid w:val="74F84EB0"/>
    <w:rsid w:val="760F78EA"/>
    <w:rsid w:val="76320737"/>
    <w:rsid w:val="76F459ED"/>
    <w:rsid w:val="77DC4DFE"/>
    <w:rsid w:val="78404F59"/>
    <w:rsid w:val="79A64FAB"/>
    <w:rsid w:val="7A00611B"/>
    <w:rsid w:val="7D8E3B93"/>
    <w:rsid w:val="7E174DE1"/>
    <w:rsid w:val="7E8B290D"/>
    <w:rsid w:val="7F710522"/>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rPr>
      <w:szCs w:val="20"/>
    </w:rPr>
  </w:style>
  <w:style w:type="paragraph" w:styleId="5">
    <w:name w:val="Body Text"/>
    <w:basedOn w:val="1"/>
    <w:autoRedefine/>
    <w:qFormat/>
    <w:uiPriority w:val="0"/>
    <w:rPr>
      <w:rFonts w:ascii="仿宋_GB2312" w:eastAsia="仿宋_GB2312"/>
      <w:kern w:val="2"/>
      <w:sz w:val="32"/>
    </w:rPr>
  </w:style>
  <w:style w:type="paragraph" w:styleId="6">
    <w:name w:val="Plain Text"/>
    <w:basedOn w:val="1"/>
    <w:autoRedefine/>
    <w:qFormat/>
    <w:uiPriority w:val="0"/>
    <w:rPr>
      <w:rFonts w:ascii="宋体" w:hAnsi="Courier New"/>
      <w:szCs w:val="21"/>
    </w:rPr>
  </w:style>
  <w:style w:type="paragraph" w:styleId="7">
    <w:name w:val="Balloon Text"/>
    <w:basedOn w:val="1"/>
    <w:qFormat/>
    <w:uiPriority w:val="0"/>
    <w:rPr>
      <w:sz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rPr>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paragraph" w:customStyle="1" w:styleId="16">
    <w:name w:val="图例"/>
    <w:basedOn w:val="1"/>
    <w:autoRedefine/>
    <w:qFormat/>
    <w:uiPriority w:val="0"/>
    <w:pPr>
      <w:spacing w:before="120" w:after="120" w:line="360" w:lineRule="auto"/>
      <w:jc w:val="center"/>
    </w:pPr>
    <w:rPr>
      <w:rFonts w:eastAsia="仿宋_GB2312"/>
      <w:b/>
      <w:sz w:val="24"/>
    </w:rPr>
  </w:style>
  <w:style w:type="paragraph" w:customStyle="1" w:styleId="17">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18">
    <w:name w:val="正文文本缩进1"/>
    <w:basedOn w:val="19"/>
    <w:autoRedefine/>
    <w:qFormat/>
    <w:uiPriority w:val="0"/>
    <w:pPr>
      <w:spacing w:line="700" w:lineRule="exact"/>
      <w:ind w:left="960"/>
    </w:pPr>
    <w:rPr>
      <w:rFonts w:ascii="Calibri" w:hAnsi="Calibri"/>
      <w:kern w:val="2"/>
      <w:sz w:val="44"/>
    </w:rPr>
  </w:style>
  <w:style w:type="paragraph" w:customStyle="1" w:styleId="19">
    <w:name w:val="正文11"/>
    <w:next w:val="1"/>
    <w:autoRedefine/>
    <w:qFormat/>
    <w:uiPriority w:val="0"/>
    <w:pPr>
      <w:widowControl w:val="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2012</Words>
  <Characters>2092</Characters>
  <Lines>0</Lines>
  <Paragraphs>0</Paragraphs>
  <TotalTime>43</TotalTime>
  <ScaleCrop>false</ScaleCrop>
  <LinksUpToDate>false</LinksUpToDate>
  <CharactersWithSpaces>2191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2022-10-21T02:17:00Z</dcterms:created>
  <dc:creator>＆心境＆</dc:creator>
  <cp:lastModifiedBy>唐凌云</cp:lastModifiedBy>
  <dcterms:modified xsi:type="dcterms:W3CDTF">2025-04-24T15:00:13Z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68A604703E9A41348B5A2170D35A44E3_13</vt:lpwstr>
  </property>
  <property fmtid="{D5CDD505-2E9C-101B-9397-08002B2CF9AE}" pid="4" name="KSOTemplateDocerSaveRecord">
    <vt:lpwstr>eyJoZGlkIjoiMDI2MDRlNGQ2NDBlMDZiY2Y2YjAxZTE4YWE2ZTMxNTgiLCJ1c2VySWQiOiI2Njk3ODE0ODMifQ==</vt:lpwstr>
  </property>
</Properties>
</file>