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2702B62">
      <w:pPr>
        <w:jc w:val="left"/>
        <w:rPr>
          <w:rFonts w:hint="eastAsia" w:ascii="方正仿宋_GBK" w:hAnsi="宋体" w:eastAsia="方正仿宋_GBK" w:cs="Times New Roman"/>
        </w:rPr>
      </w:pPr>
    </w:p>
    <w:p w14:paraId="7CA55391">
      <w:pPr>
        <w:jc w:val="left"/>
        <w:rPr>
          <w:rFonts w:hint="eastAsia" w:ascii="方正仿宋_GBK" w:hAnsi="宋体" w:eastAsia="方正仿宋_GBK" w:cs="Times New Roman"/>
        </w:rPr>
      </w:pPr>
    </w:p>
    <w:p w14:paraId="4B5377F7">
      <w:pPr>
        <w:jc w:val="left"/>
        <w:rPr>
          <w:rFonts w:hint="eastAsia" w:ascii="方正仿宋_GBK" w:hAnsi="宋体" w:eastAsia="方正仿宋_GBK" w:cs="Times New Roman"/>
        </w:rPr>
      </w:pPr>
    </w:p>
    <w:p w14:paraId="5F2D9326">
      <w:pPr>
        <w:keepNext w:val="0"/>
        <w:keepLines w:val="0"/>
        <w:pageBreakBefore w:val="0"/>
        <w:widowControl w:val="0"/>
        <w:kinsoku/>
        <w:wordWrap/>
        <w:overflowPunct/>
        <w:topLinePunct w:val="0"/>
        <w:autoSpaceDE/>
        <w:autoSpaceDN/>
        <w:bidi w:val="0"/>
        <w:adjustRightInd/>
        <w:snapToGrid/>
        <w:spacing w:before="763" w:beforeLines="200"/>
        <w:jc w:val="center"/>
        <w:textAlignment w:val="auto"/>
        <w:rPr>
          <w:rFonts w:hint="eastAsia" w:ascii="方正黑体_GBK" w:hAnsi="方正黑体_GBK" w:eastAsia="方正黑体_GBK" w:cs="方正黑体_GBK"/>
          <w:sz w:val="72"/>
          <w:szCs w:val="72"/>
          <w:lang w:eastAsia="zh-CN"/>
        </w:rPr>
      </w:pPr>
      <w:r>
        <w:rPr>
          <w:rFonts w:hint="eastAsia" w:ascii="方正黑体_GBK" w:hAnsi="方正黑体_GBK" w:eastAsia="方正黑体_GBK" w:cs="方正黑体_GBK"/>
          <w:sz w:val="72"/>
          <w:szCs w:val="72"/>
          <w:lang w:eastAsia="zh-CN"/>
        </w:rPr>
        <w:t>重庆城市管理职业大学</w:t>
      </w:r>
    </w:p>
    <w:p w14:paraId="049ECA1C">
      <w:pPr>
        <w:jc w:val="left"/>
        <w:rPr>
          <w:rFonts w:hint="eastAsia" w:ascii="方正仿宋_GBK" w:hAnsi="宋体" w:eastAsia="方正仿宋_GBK" w:cs="Times New Roman"/>
        </w:rPr>
      </w:pPr>
    </w:p>
    <w:p w14:paraId="46B91AC7">
      <w:pPr>
        <w:spacing w:line="1600" w:lineRule="exact"/>
        <w:jc w:val="center"/>
        <w:outlineLvl w:val="0"/>
        <w:rPr>
          <w:rFonts w:hint="eastAsia" w:ascii="方正黑体_GBK" w:hAnsi="宋体" w:eastAsia="方正黑体_GBK" w:cs="Times New Roman"/>
          <w:sz w:val="96"/>
          <w:szCs w:val="96"/>
          <w:lang w:eastAsia="zh-CN"/>
        </w:rPr>
      </w:pPr>
      <w:r>
        <w:rPr>
          <w:rFonts w:hint="eastAsia" w:ascii="方正黑体_GBK" w:hAnsi="宋体" w:eastAsia="方正黑体_GBK" w:cs="Times New Roman"/>
          <w:sz w:val="96"/>
          <w:szCs w:val="96"/>
          <w:lang w:val="en-US" w:eastAsia="zh-CN"/>
        </w:rPr>
        <w:t>校级</w:t>
      </w:r>
      <w:r>
        <w:rPr>
          <w:rFonts w:hint="eastAsia" w:ascii="方正黑体_GBK" w:hAnsi="宋体" w:eastAsia="方正黑体_GBK" w:cs="Times New Roman"/>
          <w:sz w:val="96"/>
          <w:szCs w:val="96"/>
          <w:lang w:eastAsia="zh-CN"/>
        </w:rPr>
        <w:t>市场询价通知书</w:t>
      </w:r>
    </w:p>
    <w:p w14:paraId="65CA7B36">
      <w:pPr>
        <w:jc w:val="left"/>
        <w:rPr>
          <w:rFonts w:hint="eastAsia" w:ascii="方正仿宋_GBK" w:hAnsi="宋体" w:eastAsia="方正仿宋_GBK" w:cs="Times New Roman"/>
        </w:rPr>
      </w:pPr>
    </w:p>
    <w:p w14:paraId="4CF6CD0A">
      <w:pPr>
        <w:jc w:val="left"/>
        <w:rPr>
          <w:rFonts w:hint="eastAsia" w:ascii="方正仿宋_GBK" w:hAnsi="宋体" w:eastAsia="方正仿宋_GBK" w:cs="Times New Roman"/>
        </w:rPr>
      </w:pPr>
    </w:p>
    <w:p w14:paraId="268E1D46">
      <w:pPr>
        <w:jc w:val="left"/>
        <w:rPr>
          <w:rFonts w:hint="eastAsia" w:ascii="方正仿宋_GBK" w:hAnsi="宋体" w:eastAsia="方正仿宋_GBK" w:cs="Times New Roman"/>
        </w:rPr>
      </w:pPr>
    </w:p>
    <w:p w14:paraId="1AE0A4C6">
      <w:pPr>
        <w:spacing w:line="700" w:lineRule="exact"/>
        <w:ind w:left="0" w:leftChars="0" w:firstLine="1677" w:firstLineChars="466"/>
        <w:rPr>
          <w:rFonts w:hint="default" w:ascii="方正小标宋_GBK" w:hAnsi="宋体" w:eastAsia="方正小标宋_GBK"/>
          <w:color w:val="auto"/>
          <w:sz w:val="36"/>
          <w:szCs w:val="36"/>
          <w:lang w:val="en-US" w:eastAsia="zh-CN"/>
        </w:rPr>
      </w:pPr>
      <w:r>
        <w:rPr>
          <w:rFonts w:hint="eastAsia" w:ascii="方正小标宋_GBK" w:hAnsi="宋体" w:eastAsia="方正小标宋_GBK"/>
          <w:color w:val="auto"/>
          <w:sz w:val="36"/>
          <w:szCs w:val="36"/>
        </w:rPr>
        <w:t>项目编号</w:t>
      </w:r>
      <w:r>
        <w:rPr>
          <w:rFonts w:hint="eastAsia" w:ascii="方正小标宋_GBK" w:hAnsi="宋体" w:eastAsia="方正小标宋_GBK"/>
          <w:color w:val="auto"/>
          <w:sz w:val="36"/>
          <w:szCs w:val="36"/>
          <w:lang w:eastAsia="zh-CN"/>
        </w:rPr>
        <w:t>：</w:t>
      </w:r>
      <w:r>
        <w:rPr>
          <w:rFonts w:hint="eastAsia" w:ascii="方正小标宋_GBK" w:hAnsi="宋体" w:eastAsia="方正小标宋_GBK" w:cs="Times New Roman"/>
          <w:color w:val="auto"/>
          <w:sz w:val="36"/>
          <w:szCs w:val="36"/>
          <w:lang w:val="en-US" w:eastAsia="zh-CN"/>
        </w:rPr>
        <w:t>FSCG2026C-014</w:t>
      </w:r>
    </w:p>
    <w:p w14:paraId="7CDC70F9">
      <w:pPr>
        <w:spacing w:line="700" w:lineRule="exact"/>
        <w:jc w:val="center"/>
        <w:rPr>
          <w:rFonts w:hint="eastAsia" w:ascii="方正小标宋_GBK" w:eastAsia="方正小标宋_GBK" w:cs="Arial"/>
          <w:color w:val="auto"/>
          <w:sz w:val="36"/>
          <w:szCs w:val="36"/>
          <w:highlight w:val="none"/>
          <w:lang w:val="en-US" w:eastAsia="zh-CN"/>
        </w:rPr>
      </w:pPr>
      <w:r>
        <w:rPr>
          <w:rFonts w:hint="eastAsia" w:ascii="方正小标宋_GBK" w:hAnsi="宋体" w:eastAsia="方正小标宋_GBK" w:cs="Times New Roman"/>
          <w:color w:val="auto"/>
          <w:sz w:val="36"/>
          <w:szCs w:val="36"/>
          <w:highlight w:val="none"/>
        </w:rPr>
        <w:t>项目名称</w:t>
      </w:r>
      <w:r>
        <w:rPr>
          <w:rFonts w:hint="eastAsia" w:ascii="方正小标宋_GBK" w:hAnsi="宋体" w:eastAsia="方正小标宋_GBK" w:cs="Times New Roman"/>
          <w:color w:val="auto"/>
          <w:sz w:val="36"/>
          <w:szCs w:val="36"/>
          <w:highlight w:val="none"/>
          <w:lang w:eastAsia="zh-CN"/>
        </w:rPr>
        <w:t>：</w:t>
      </w:r>
      <w:r>
        <w:rPr>
          <w:rFonts w:hint="eastAsia" w:ascii="方正小标宋_GBK" w:hAnsi="宋体" w:eastAsia="方正小标宋_GBK" w:cs="Times New Roman"/>
          <w:color w:val="auto"/>
          <w:sz w:val="36"/>
          <w:szCs w:val="36"/>
          <w:highlight w:val="none"/>
          <w:lang w:val="en-US" w:eastAsia="zh-CN"/>
        </w:rPr>
        <w:t>重庆城市管理职业大学</w:t>
      </w:r>
      <w:r>
        <w:rPr>
          <w:rFonts w:hint="eastAsia" w:ascii="方正小标宋_GBK" w:eastAsia="方正小标宋_GBK" w:cs="Arial"/>
          <w:color w:val="auto"/>
          <w:sz w:val="36"/>
          <w:szCs w:val="36"/>
          <w:highlight w:val="none"/>
          <w:lang w:val="en-US" w:eastAsia="zh-CN"/>
        </w:rPr>
        <w:t>国际物流全流程虚拟仿真实训场景</w:t>
      </w:r>
    </w:p>
    <w:p w14:paraId="299F5C1F">
      <w:pPr>
        <w:spacing w:line="700" w:lineRule="exact"/>
        <w:jc w:val="center"/>
        <w:rPr>
          <w:rFonts w:hint="eastAsia" w:ascii="方正小标宋_GBK" w:eastAsia="方正小标宋_GBK" w:cs="Arial"/>
          <w:color w:val="auto"/>
          <w:sz w:val="36"/>
          <w:szCs w:val="36"/>
          <w:highlight w:val="none"/>
          <w:lang w:val="en-US" w:eastAsia="zh-CN"/>
        </w:rPr>
      </w:pPr>
    </w:p>
    <w:p w14:paraId="1D1FEC82">
      <w:pPr>
        <w:spacing w:line="700" w:lineRule="exact"/>
        <w:jc w:val="center"/>
        <w:rPr>
          <w:rFonts w:hint="eastAsia" w:ascii="方正小标宋_GBK" w:hAnsi="宋体" w:eastAsia="方正小标宋_GBK"/>
          <w:b/>
          <w:color w:val="auto"/>
          <w:sz w:val="36"/>
          <w:szCs w:val="36"/>
        </w:rPr>
      </w:pPr>
    </w:p>
    <w:p w14:paraId="2691CBF1">
      <w:pPr>
        <w:spacing w:line="700" w:lineRule="exact"/>
        <w:jc w:val="center"/>
        <w:rPr>
          <w:rFonts w:hint="eastAsia" w:ascii="方正小标宋_GBK" w:hAnsi="宋体" w:eastAsia="方正小标宋_GBK"/>
          <w:b/>
          <w:color w:val="auto"/>
          <w:sz w:val="36"/>
          <w:szCs w:val="36"/>
        </w:rPr>
      </w:pPr>
    </w:p>
    <w:p w14:paraId="771CB162">
      <w:pPr>
        <w:spacing w:line="700" w:lineRule="exact"/>
        <w:jc w:val="center"/>
        <w:rPr>
          <w:rFonts w:hint="eastAsia" w:ascii="方正小标宋_GBK" w:hAnsi="宋体" w:eastAsia="方正小标宋_GBK"/>
          <w:b/>
          <w:color w:val="auto"/>
          <w:sz w:val="36"/>
          <w:szCs w:val="36"/>
        </w:rPr>
      </w:pPr>
    </w:p>
    <w:p w14:paraId="1384FB85">
      <w:pPr>
        <w:spacing w:line="700" w:lineRule="exact"/>
        <w:rPr>
          <w:rFonts w:hint="eastAsia" w:ascii="方正小标宋_GBK" w:hAnsi="宋体" w:eastAsia="方正小标宋_GBK"/>
          <w:b/>
          <w:color w:val="auto"/>
          <w:sz w:val="36"/>
          <w:szCs w:val="36"/>
        </w:rPr>
      </w:pPr>
    </w:p>
    <w:p w14:paraId="2BB77BC8">
      <w:pPr>
        <w:spacing w:line="700" w:lineRule="exact"/>
        <w:rPr>
          <w:rFonts w:hint="eastAsia" w:ascii="方正小标宋_GBK" w:hAnsi="宋体" w:eastAsia="方正小标宋_GBK"/>
          <w:b/>
          <w:color w:val="auto"/>
          <w:sz w:val="36"/>
          <w:szCs w:val="36"/>
        </w:rPr>
      </w:pPr>
    </w:p>
    <w:p w14:paraId="249BDB1C">
      <w:pPr>
        <w:bidi w:val="0"/>
        <w:jc w:val="center"/>
        <w:rPr>
          <w:rFonts w:hint="eastAsia" w:ascii="方正小标宋_GBK" w:hAnsi="方正小标宋_GBK" w:eastAsia="方正小标宋_GBK" w:cs="方正小标宋_GBK"/>
          <w:b w:val="0"/>
          <w:bCs w:val="0"/>
          <w:color w:val="auto"/>
          <w:sz w:val="36"/>
          <w:szCs w:val="36"/>
          <w:lang w:eastAsia="zh-CN"/>
        </w:rPr>
      </w:pPr>
      <w:r>
        <w:rPr>
          <w:rFonts w:hint="eastAsia" w:ascii="方正小标宋_GBK" w:hAnsi="方正小标宋_GBK" w:eastAsia="方正小标宋_GBK" w:cs="方正小标宋_GBK"/>
          <w:b w:val="0"/>
          <w:bCs w:val="0"/>
          <w:color w:val="auto"/>
          <w:sz w:val="36"/>
          <w:szCs w:val="36"/>
        </w:rPr>
        <w:t>采购人：</w:t>
      </w:r>
      <w:r>
        <w:rPr>
          <w:rFonts w:hint="eastAsia" w:ascii="方正小标宋_GBK" w:hAnsi="方正小标宋_GBK" w:eastAsia="方正小标宋_GBK" w:cs="方正小标宋_GBK"/>
          <w:b w:val="0"/>
          <w:bCs w:val="0"/>
          <w:color w:val="auto"/>
          <w:sz w:val="36"/>
          <w:szCs w:val="36"/>
          <w:lang w:eastAsia="zh-CN"/>
        </w:rPr>
        <w:t>重庆城市管理职业大学</w:t>
      </w:r>
    </w:p>
    <w:p w14:paraId="18659B67">
      <w:pPr>
        <w:bidi w:val="0"/>
        <w:jc w:val="center"/>
        <w:rPr>
          <w:rFonts w:hint="eastAsia" w:ascii="方正小标宋_GBK" w:hAnsi="方正小标宋_GBK" w:eastAsia="方正小标宋_GBK" w:cs="方正小标宋_GBK"/>
          <w:b w:val="0"/>
          <w:bCs w:val="0"/>
          <w:color w:val="auto"/>
          <w:sz w:val="36"/>
          <w:szCs w:val="36"/>
        </w:rPr>
      </w:pPr>
      <w:r>
        <w:rPr>
          <w:rFonts w:hint="eastAsia" w:ascii="方正小标宋_GBK" w:hAnsi="方正小标宋_GBK" w:eastAsia="方正小标宋_GBK" w:cs="方正小标宋_GBK"/>
          <w:b w:val="0"/>
          <w:bCs w:val="0"/>
          <w:color w:val="auto"/>
          <w:sz w:val="36"/>
          <w:szCs w:val="36"/>
        </w:rPr>
        <w:t>二〇二</w:t>
      </w:r>
      <w:r>
        <w:rPr>
          <w:rFonts w:hint="eastAsia" w:ascii="方正小标宋_GBK" w:hAnsi="方正小标宋_GBK" w:eastAsia="方正小标宋_GBK" w:cs="方正小标宋_GBK"/>
          <w:b w:val="0"/>
          <w:bCs w:val="0"/>
          <w:color w:val="auto"/>
          <w:sz w:val="36"/>
          <w:szCs w:val="36"/>
          <w:lang w:val="en-US" w:eastAsia="zh-CN"/>
        </w:rPr>
        <w:t>六</w:t>
      </w:r>
      <w:r>
        <w:rPr>
          <w:rFonts w:hint="eastAsia" w:ascii="方正小标宋_GBK" w:hAnsi="方正小标宋_GBK" w:eastAsia="方正小标宋_GBK" w:cs="方正小标宋_GBK"/>
          <w:b w:val="0"/>
          <w:bCs w:val="0"/>
          <w:color w:val="auto"/>
          <w:sz w:val="36"/>
          <w:szCs w:val="36"/>
        </w:rPr>
        <w:t>年</w:t>
      </w:r>
      <w:r>
        <w:rPr>
          <w:rFonts w:hint="eastAsia" w:ascii="方正小标宋_GBK" w:hAnsi="方正小标宋_GBK" w:eastAsia="方正小标宋_GBK" w:cs="方正小标宋_GBK"/>
          <w:b w:val="0"/>
          <w:bCs w:val="0"/>
          <w:color w:val="auto"/>
          <w:sz w:val="36"/>
          <w:szCs w:val="36"/>
          <w:lang w:val="en-US" w:eastAsia="zh-CN"/>
        </w:rPr>
        <w:t>十</w:t>
      </w:r>
      <w:r>
        <w:rPr>
          <w:rFonts w:hint="eastAsia" w:ascii="方正小标宋_GBK" w:hAnsi="方正小标宋_GBK" w:eastAsia="方正小标宋_GBK" w:cs="方正小标宋_GBK"/>
          <w:b w:val="0"/>
          <w:bCs w:val="0"/>
          <w:color w:val="auto"/>
          <w:sz w:val="36"/>
          <w:szCs w:val="36"/>
        </w:rPr>
        <w:t>月</w:t>
      </w:r>
    </w:p>
    <w:p w14:paraId="1DF6DF41">
      <w:pPr>
        <w:bidi w:val="0"/>
        <w:jc w:val="center"/>
        <w:rPr>
          <w:rFonts w:hint="eastAsia" w:ascii="方正小标宋_GBK" w:hAnsi="方正小标宋_GBK" w:eastAsia="方正小标宋_GBK" w:cs="方正小标宋_GBK"/>
          <w:b w:val="0"/>
          <w:bCs w:val="0"/>
          <w:color w:val="auto"/>
          <w:sz w:val="36"/>
          <w:szCs w:val="36"/>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titlePg/>
          <w:docGrid w:linePitch="381" w:charSpace="-5735"/>
        </w:sectPr>
      </w:pPr>
    </w:p>
    <w:p w14:paraId="59F762A4">
      <w:pPr>
        <w:spacing w:line="480" w:lineRule="exact"/>
        <w:jc w:val="center"/>
        <w:outlineLvl w:val="0"/>
        <w:rPr>
          <w:rFonts w:hint="eastAsia" w:ascii="方正黑体_GBK" w:eastAsia="方正黑体_GBK"/>
          <w:color w:val="auto"/>
          <w:sz w:val="44"/>
          <w:szCs w:val="28"/>
        </w:rPr>
      </w:pPr>
      <w:r>
        <w:rPr>
          <w:rFonts w:hint="eastAsia" w:ascii="方正黑体_GBK" w:eastAsia="方正黑体_GBK"/>
          <w:color w:val="auto"/>
          <w:sz w:val="44"/>
          <w:szCs w:val="28"/>
        </w:rPr>
        <w:t>目   录</w:t>
      </w:r>
    </w:p>
    <w:p w14:paraId="4E4DE1B6">
      <w:pPr>
        <w:pStyle w:val="45"/>
        <w:tabs>
          <w:tab w:val="right" w:leader="dot" w:pos="9412"/>
        </w:tabs>
        <w:rPr>
          <w:color w:val="auto"/>
        </w:rPr>
      </w:pPr>
      <w:r>
        <w:rPr>
          <w:rFonts w:hint="eastAsia" w:ascii="方正仿宋_GBK" w:hAnsi="宋体" w:eastAsia="方正仿宋_GBK"/>
          <w:color w:val="auto"/>
          <w:sz w:val="21"/>
          <w:szCs w:val="21"/>
        </w:rPr>
        <w:fldChar w:fldCharType="begin"/>
      </w:r>
      <w:r>
        <w:rPr>
          <w:rFonts w:hint="eastAsia" w:ascii="方正仿宋_GBK" w:hAnsi="宋体" w:eastAsia="方正仿宋_GBK"/>
          <w:color w:val="auto"/>
          <w:sz w:val="21"/>
          <w:szCs w:val="21"/>
        </w:rPr>
        <w:instrText xml:space="preserve"> TOC \o "1-3" \h \z </w:instrText>
      </w:r>
      <w:r>
        <w:rPr>
          <w:rFonts w:hint="eastAsia" w:ascii="方正仿宋_GBK" w:hAnsi="宋体" w:eastAsia="方正仿宋_GBK"/>
          <w:color w:val="auto"/>
          <w:sz w:val="21"/>
          <w:szCs w:val="21"/>
        </w:rPr>
        <w:fldChar w:fldCharType="separate"/>
      </w: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_Toc26309 </w:instrText>
      </w:r>
      <w:r>
        <w:rPr>
          <w:rFonts w:hint="eastAsia" w:ascii="方正仿宋_GBK" w:hAnsi="宋体" w:eastAsia="方正仿宋_GBK"/>
          <w:color w:val="auto"/>
          <w:szCs w:val="21"/>
        </w:rPr>
        <w:fldChar w:fldCharType="separate"/>
      </w:r>
      <w:r>
        <w:rPr>
          <w:rFonts w:hint="eastAsia" w:ascii="方正小标宋_GBK" w:eastAsia="方正小标宋_GBK"/>
          <w:color w:val="auto"/>
          <w:szCs w:val="30"/>
        </w:rPr>
        <w:t xml:space="preserve">第一篇  </w:t>
      </w:r>
      <w:r>
        <w:rPr>
          <w:rFonts w:hint="eastAsia" w:ascii="方正小标宋_GBK" w:eastAsia="方正小标宋_GBK" w:cs="Arial"/>
          <w:color w:val="auto"/>
        </w:rPr>
        <w:t>询价采购邀请书</w:t>
      </w:r>
      <w:r>
        <w:rPr>
          <w:color w:val="auto"/>
        </w:rPr>
        <w:tab/>
      </w:r>
      <w:r>
        <w:rPr>
          <w:color w:val="auto"/>
        </w:rPr>
        <w:fldChar w:fldCharType="begin"/>
      </w:r>
      <w:r>
        <w:rPr>
          <w:color w:val="auto"/>
        </w:rPr>
        <w:instrText xml:space="preserve"> PAGEREF _Toc26309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7EB583B3">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_Toc15497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一、询价内容</w:t>
      </w:r>
      <w:r>
        <w:rPr>
          <w:color w:val="auto"/>
        </w:rPr>
        <w:tab/>
      </w:r>
      <w:r>
        <w:rPr>
          <w:color w:val="auto"/>
        </w:rPr>
        <w:fldChar w:fldCharType="begin"/>
      </w:r>
      <w:r>
        <w:rPr>
          <w:color w:val="auto"/>
        </w:rPr>
        <w:instrText xml:space="preserve"> PAGEREF _Toc15497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201A0633">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_Toc3602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二、资金来源</w:t>
      </w:r>
      <w:r>
        <w:rPr>
          <w:color w:val="auto"/>
        </w:rPr>
        <w:tab/>
      </w:r>
      <w:r>
        <w:rPr>
          <w:color w:val="auto"/>
        </w:rPr>
        <w:fldChar w:fldCharType="begin"/>
      </w:r>
      <w:r>
        <w:rPr>
          <w:color w:val="auto"/>
        </w:rPr>
        <w:instrText xml:space="preserve"> PAGEREF _Toc3602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41AA725F">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_Toc28267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三、供应商资格条件</w:t>
      </w:r>
      <w:r>
        <w:rPr>
          <w:color w:val="auto"/>
        </w:rPr>
        <w:tab/>
      </w:r>
      <w:r>
        <w:rPr>
          <w:color w:val="auto"/>
        </w:rPr>
        <w:fldChar w:fldCharType="begin"/>
      </w:r>
      <w:r>
        <w:rPr>
          <w:color w:val="auto"/>
        </w:rPr>
        <w:instrText xml:space="preserve"> PAGEREF _Toc28267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69F38292">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_Toc9785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四、询价有关说明</w:t>
      </w:r>
      <w:r>
        <w:rPr>
          <w:color w:val="auto"/>
        </w:rPr>
        <w:tab/>
      </w:r>
      <w:r>
        <w:rPr>
          <w:color w:val="auto"/>
        </w:rPr>
        <w:fldChar w:fldCharType="begin"/>
      </w:r>
      <w:r>
        <w:rPr>
          <w:color w:val="auto"/>
        </w:rPr>
        <w:instrText xml:space="preserve"> PAGEREF _Toc9785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5CA4F14F">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_Toc11570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lang w:eastAsia="zh-CN"/>
        </w:rPr>
        <w:t>五</w:t>
      </w:r>
      <w:r>
        <w:rPr>
          <w:rFonts w:hint="eastAsia" w:ascii="方正仿宋_GBK" w:hAnsi="宋体" w:eastAsia="方正仿宋_GBK"/>
          <w:color w:val="auto"/>
        </w:rPr>
        <w:t>、其它有关规定</w:t>
      </w:r>
      <w:r>
        <w:rPr>
          <w:color w:val="auto"/>
        </w:rPr>
        <w:tab/>
      </w:r>
      <w:r>
        <w:rPr>
          <w:color w:val="auto"/>
        </w:rPr>
        <w:fldChar w:fldCharType="begin"/>
      </w:r>
      <w:r>
        <w:rPr>
          <w:color w:val="auto"/>
        </w:rPr>
        <w:instrText xml:space="preserve"> PAGEREF _Toc11570 \h </w:instrText>
      </w:r>
      <w:r>
        <w:rPr>
          <w:color w:val="auto"/>
        </w:rPr>
        <w:fldChar w:fldCharType="separate"/>
      </w:r>
      <w:r>
        <w:rPr>
          <w:color w:val="auto"/>
        </w:rPr>
        <w:t>- 2 -</w:t>
      </w:r>
      <w:r>
        <w:rPr>
          <w:color w:val="auto"/>
        </w:rPr>
        <w:fldChar w:fldCharType="end"/>
      </w:r>
      <w:r>
        <w:rPr>
          <w:rFonts w:hint="eastAsia" w:ascii="方正仿宋_GBK" w:hAnsi="宋体" w:eastAsia="方正仿宋_GBK"/>
          <w:color w:val="auto"/>
          <w:szCs w:val="21"/>
        </w:rPr>
        <w:fldChar w:fldCharType="end"/>
      </w:r>
    </w:p>
    <w:p w14:paraId="6D70AA0E">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_Toc8781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lang w:eastAsia="zh-CN"/>
        </w:rPr>
        <w:t>六</w:t>
      </w:r>
      <w:r>
        <w:rPr>
          <w:rFonts w:hint="eastAsia" w:ascii="方正仿宋_GBK" w:hAnsi="宋体" w:eastAsia="方正仿宋_GBK"/>
          <w:color w:val="auto"/>
        </w:rPr>
        <w:t>、联系方式</w:t>
      </w:r>
      <w:r>
        <w:rPr>
          <w:color w:val="auto"/>
        </w:rPr>
        <w:tab/>
      </w:r>
      <w:r>
        <w:rPr>
          <w:color w:val="auto"/>
        </w:rPr>
        <w:fldChar w:fldCharType="begin"/>
      </w:r>
      <w:r>
        <w:rPr>
          <w:color w:val="auto"/>
        </w:rPr>
        <w:instrText xml:space="preserve"> PAGEREF _Toc8781 \h </w:instrText>
      </w:r>
      <w:r>
        <w:rPr>
          <w:color w:val="auto"/>
        </w:rPr>
        <w:fldChar w:fldCharType="separate"/>
      </w:r>
      <w:r>
        <w:rPr>
          <w:color w:val="auto"/>
        </w:rPr>
        <w:t>- 3 -</w:t>
      </w:r>
      <w:r>
        <w:rPr>
          <w:color w:val="auto"/>
        </w:rPr>
        <w:fldChar w:fldCharType="end"/>
      </w:r>
      <w:r>
        <w:rPr>
          <w:rFonts w:hint="eastAsia" w:ascii="方正仿宋_GBK" w:hAnsi="宋体" w:eastAsia="方正仿宋_GBK"/>
          <w:color w:val="auto"/>
          <w:szCs w:val="21"/>
        </w:rPr>
        <w:fldChar w:fldCharType="end"/>
      </w:r>
    </w:p>
    <w:p w14:paraId="291C66DB">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_Toc9563 </w:instrText>
      </w:r>
      <w:r>
        <w:rPr>
          <w:rFonts w:hint="eastAsia" w:ascii="方正仿宋_GBK" w:hAnsi="宋体" w:eastAsia="方正仿宋_GBK"/>
          <w:color w:val="auto"/>
          <w:szCs w:val="21"/>
        </w:rPr>
        <w:fldChar w:fldCharType="separate"/>
      </w:r>
      <w:r>
        <w:rPr>
          <w:rFonts w:hint="eastAsia" w:ascii="方正小标宋_GBK" w:eastAsia="方正小标宋_GBK"/>
          <w:color w:val="auto"/>
          <w:szCs w:val="30"/>
        </w:rPr>
        <w:t>第二篇  询价项目技术（质量）需求</w:t>
      </w:r>
      <w:r>
        <w:rPr>
          <w:color w:val="auto"/>
        </w:rPr>
        <w:tab/>
      </w:r>
      <w:r>
        <w:rPr>
          <w:color w:val="auto"/>
        </w:rPr>
        <w:fldChar w:fldCharType="begin"/>
      </w:r>
      <w:r>
        <w:rPr>
          <w:color w:val="auto"/>
        </w:rPr>
        <w:instrText xml:space="preserve"> PAGEREF _Toc9563 \h </w:instrText>
      </w:r>
      <w:r>
        <w:rPr>
          <w:color w:val="auto"/>
        </w:rPr>
        <w:fldChar w:fldCharType="separate"/>
      </w:r>
      <w:r>
        <w:rPr>
          <w:color w:val="auto"/>
        </w:rPr>
        <w:t>- 4 -</w:t>
      </w:r>
      <w:r>
        <w:rPr>
          <w:color w:val="auto"/>
        </w:rPr>
        <w:fldChar w:fldCharType="end"/>
      </w:r>
      <w:r>
        <w:rPr>
          <w:rFonts w:hint="eastAsia" w:ascii="方正仿宋_GBK" w:hAnsi="宋体" w:eastAsia="方正仿宋_GBK"/>
          <w:color w:val="auto"/>
          <w:szCs w:val="21"/>
        </w:rPr>
        <w:fldChar w:fldCharType="end"/>
      </w:r>
    </w:p>
    <w:p w14:paraId="15D4DEFD">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_Toc13250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一、技术规格及质量要求</w:t>
      </w:r>
      <w:r>
        <w:rPr>
          <w:color w:val="auto"/>
        </w:rPr>
        <w:tab/>
      </w:r>
      <w:r>
        <w:rPr>
          <w:color w:val="auto"/>
        </w:rPr>
        <w:fldChar w:fldCharType="begin"/>
      </w:r>
      <w:r>
        <w:rPr>
          <w:color w:val="auto"/>
        </w:rPr>
        <w:instrText xml:space="preserve"> PAGEREF _Toc13250 \h </w:instrText>
      </w:r>
      <w:r>
        <w:rPr>
          <w:color w:val="auto"/>
        </w:rPr>
        <w:fldChar w:fldCharType="separate"/>
      </w:r>
      <w:r>
        <w:rPr>
          <w:color w:val="auto"/>
        </w:rPr>
        <w:t>- 4 -</w:t>
      </w:r>
      <w:r>
        <w:rPr>
          <w:color w:val="auto"/>
        </w:rPr>
        <w:fldChar w:fldCharType="end"/>
      </w:r>
      <w:r>
        <w:rPr>
          <w:rFonts w:hint="eastAsia" w:ascii="方正仿宋_GBK" w:hAnsi="宋体" w:eastAsia="方正仿宋_GBK"/>
          <w:color w:val="auto"/>
          <w:szCs w:val="21"/>
        </w:rPr>
        <w:fldChar w:fldCharType="end"/>
      </w:r>
    </w:p>
    <w:p w14:paraId="017E5C30">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_Toc17868 </w:instrText>
      </w:r>
      <w:r>
        <w:rPr>
          <w:rFonts w:hint="eastAsia" w:ascii="方正仿宋_GBK" w:hAnsi="宋体" w:eastAsia="方正仿宋_GBK"/>
          <w:color w:val="auto"/>
          <w:szCs w:val="21"/>
        </w:rPr>
        <w:fldChar w:fldCharType="separate"/>
      </w:r>
      <w:r>
        <w:rPr>
          <w:rFonts w:hint="eastAsia" w:ascii="方正小标宋_GBK" w:eastAsia="方正小标宋_GBK"/>
          <w:color w:val="auto"/>
          <w:szCs w:val="30"/>
        </w:rPr>
        <w:t>第三篇  项目商务需求</w:t>
      </w:r>
      <w:r>
        <w:rPr>
          <w:color w:val="auto"/>
        </w:rPr>
        <w:tab/>
      </w:r>
      <w:r>
        <w:rPr>
          <w:color w:val="auto"/>
        </w:rPr>
        <w:fldChar w:fldCharType="begin"/>
      </w:r>
      <w:r>
        <w:rPr>
          <w:color w:val="auto"/>
        </w:rPr>
        <w:instrText xml:space="preserve"> PAGEREF _Toc17868 \h </w:instrText>
      </w:r>
      <w:r>
        <w:rPr>
          <w:color w:val="auto"/>
        </w:rPr>
        <w:fldChar w:fldCharType="separate"/>
      </w:r>
      <w:r>
        <w:rPr>
          <w:color w:val="auto"/>
        </w:rPr>
        <w:t>- 5 -</w:t>
      </w:r>
      <w:r>
        <w:rPr>
          <w:color w:val="auto"/>
        </w:rPr>
        <w:fldChar w:fldCharType="end"/>
      </w:r>
      <w:r>
        <w:rPr>
          <w:rFonts w:hint="eastAsia" w:ascii="方正仿宋_GBK" w:hAnsi="宋体" w:eastAsia="方正仿宋_GBK"/>
          <w:color w:val="auto"/>
          <w:szCs w:val="21"/>
        </w:rPr>
        <w:fldChar w:fldCharType="end"/>
      </w:r>
    </w:p>
    <w:p w14:paraId="1D331E15">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_Toc3102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color w:val="auto"/>
          <w:szCs w:val="24"/>
        </w:rPr>
        <w:t>一、</w:t>
      </w:r>
      <w:r>
        <w:rPr>
          <w:rFonts w:hint="eastAsia" w:ascii="方正仿宋_GBK" w:hAnsi="方正仿宋_GBK" w:eastAsia="方正仿宋_GBK" w:cs="方正仿宋_GBK"/>
          <w:color w:val="auto"/>
          <w:szCs w:val="24"/>
          <w:lang w:val="en-US" w:eastAsia="zh-CN"/>
        </w:rPr>
        <w:t>实施</w:t>
      </w:r>
      <w:r>
        <w:rPr>
          <w:rFonts w:hint="eastAsia" w:ascii="方正仿宋_GBK" w:hAnsi="方正仿宋_GBK" w:eastAsia="方正仿宋_GBK" w:cs="方正仿宋_GBK"/>
          <w:color w:val="auto"/>
          <w:szCs w:val="24"/>
        </w:rPr>
        <w:t>时间、地点及验收方式</w:t>
      </w:r>
      <w:r>
        <w:rPr>
          <w:color w:val="auto"/>
        </w:rPr>
        <w:tab/>
      </w:r>
      <w:r>
        <w:rPr>
          <w:color w:val="auto"/>
        </w:rPr>
        <w:fldChar w:fldCharType="begin"/>
      </w:r>
      <w:r>
        <w:rPr>
          <w:color w:val="auto"/>
        </w:rPr>
        <w:instrText xml:space="preserve"> PAGEREF _Toc3102 \h </w:instrText>
      </w:r>
      <w:r>
        <w:rPr>
          <w:color w:val="auto"/>
        </w:rPr>
        <w:fldChar w:fldCharType="separate"/>
      </w:r>
      <w:r>
        <w:rPr>
          <w:color w:val="auto"/>
        </w:rPr>
        <w:t>- 5 -</w:t>
      </w:r>
      <w:r>
        <w:rPr>
          <w:color w:val="auto"/>
        </w:rPr>
        <w:fldChar w:fldCharType="end"/>
      </w:r>
      <w:r>
        <w:rPr>
          <w:rFonts w:hint="eastAsia" w:ascii="方正仿宋_GBK" w:hAnsi="宋体" w:eastAsia="方正仿宋_GBK"/>
          <w:color w:val="auto"/>
          <w:szCs w:val="21"/>
        </w:rPr>
        <w:fldChar w:fldCharType="end"/>
      </w:r>
    </w:p>
    <w:p w14:paraId="5E503EEB">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_Toc26435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color w:val="auto"/>
          <w:szCs w:val="24"/>
        </w:rPr>
        <w:t>二、质量保证及售后服务</w:t>
      </w:r>
      <w:r>
        <w:rPr>
          <w:color w:val="auto"/>
        </w:rPr>
        <w:tab/>
      </w:r>
      <w:r>
        <w:rPr>
          <w:color w:val="auto"/>
        </w:rPr>
        <w:fldChar w:fldCharType="begin"/>
      </w:r>
      <w:r>
        <w:rPr>
          <w:color w:val="auto"/>
        </w:rPr>
        <w:instrText xml:space="preserve"> PAGEREF _Toc26435 \h </w:instrText>
      </w:r>
      <w:r>
        <w:rPr>
          <w:color w:val="auto"/>
        </w:rPr>
        <w:fldChar w:fldCharType="separate"/>
      </w:r>
      <w:r>
        <w:rPr>
          <w:color w:val="auto"/>
        </w:rPr>
        <w:t>- 5 -</w:t>
      </w:r>
      <w:r>
        <w:rPr>
          <w:color w:val="auto"/>
        </w:rPr>
        <w:fldChar w:fldCharType="end"/>
      </w:r>
      <w:r>
        <w:rPr>
          <w:rFonts w:hint="eastAsia" w:ascii="方正仿宋_GBK" w:hAnsi="宋体" w:eastAsia="方正仿宋_GBK"/>
          <w:color w:val="auto"/>
          <w:szCs w:val="21"/>
        </w:rPr>
        <w:fldChar w:fldCharType="end"/>
      </w:r>
    </w:p>
    <w:p w14:paraId="2284FD21">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_Toc8503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color w:val="auto"/>
          <w:szCs w:val="24"/>
        </w:rPr>
        <w:t>三、报价要求</w:t>
      </w:r>
      <w:r>
        <w:rPr>
          <w:color w:val="auto"/>
        </w:rPr>
        <w:tab/>
      </w:r>
      <w:r>
        <w:rPr>
          <w:color w:val="auto"/>
        </w:rPr>
        <w:fldChar w:fldCharType="begin"/>
      </w:r>
      <w:r>
        <w:rPr>
          <w:color w:val="auto"/>
        </w:rPr>
        <w:instrText xml:space="preserve"> PAGEREF _Toc8503 \h </w:instrText>
      </w:r>
      <w:r>
        <w:rPr>
          <w:color w:val="auto"/>
        </w:rPr>
        <w:fldChar w:fldCharType="separate"/>
      </w:r>
      <w:r>
        <w:rPr>
          <w:color w:val="auto"/>
        </w:rPr>
        <w:t>- 5 -</w:t>
      </w:r>
      <w:r>
        <w:rPr>
          <w:color w:val="auto"/>
        </w:rPr>
        <w:fldChar w:fldCharType="end"/>
      </w:r>
      <w:r>
        <w:rPr>
          <w:rFonts w:hint="eastAsia" w:ascii="方正仿宋_GBK" w:hAnsi="宋体" w:eastAsia="方正仿宋_GBK"/>
          <w:color w:val="auto"/>
          <w:szCs w:val="21"/>
        </w:rPr>
        <w:fldChar w:fldCharType="end"/>
      </w:r>
    </w:p>
    <w:p w14:paraId="0DFEA6A4">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_Toc20515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color w:val="auto"/>
          <w:szCs w:val="24"/>
        </w:rPr>
        <w:t>四、付款方式</w:t>
      </w:r>
      <w:r>
        <w:rPr>
          <w:color w:val="auto"/>
        </w:rPr>
        <w:tab/>
      </w:r>
      <w:r>
        <w:rPr>
          <w:color w:val="auto"/>
        </w:rPr>
        <w:fldChar w:fldCharType="begin"/>
      </w:r>
      <w:r>
        <w:rPr>
          <w:color w:val="auto"/>
        </w:rPr>
        <w:instrText xml:space="preserve"> PAGEREF _Toc20515 \h </w:instrText>
      </w:r>
      <w:r>
        <w:rPr>
          <w:color w:val="auto"/>
        </w:rPr>
        <w:fldChar w:fldCharType="separate"/>
      </w:r>
      <w:r>
        <w:rPr>
          <w:color w:val="auto"/>
        </w:rPr>
        <w:t>- 5 -</w:t>
      </w:r>
      <w:r>
        <w:rPr>
          <w:color w:val="auto"/>
        </w:rPr>
        <w:fldChar w:fldCharType="end"/>
      </w:r>
      <w:r>
        <w:rPr>
          <w:rFonts w:hint="eastAsia" w:ascii="方正仿宋_GBK" w:hAnsi="宋体" w:eastAsia="方正仿宋_GBK"/>
          <w:color w:val="auto"/>
          <w:szCs w:val="21"/>
        </w:rPr>
        <w:fldChar w:fldCharType="end"/>
      </w:r>
    </w:p>
    <w:p w14:paraId="793D6023">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_Toc12345 </w:instrText>
      </w:r>
      <w:r>
        <w:rPr>
          <w:rFonts w:hint="eastAsia" w:ascii="方正仿宋_GBK" w:hAnsi="宋体" w:eastAsia="方正仿宋_GBK"/>
          <w:color w:val="auto"/>
          <w:szCs w:val="21"/>
        </w:rPr>
        <w:fldChar w:fldCharType="separate"/>
      </w:r>
      <w:r>
        <w:rPr>
          <w:rFonts w:hint="eastAsia" w:ascii="方正小标宋_GBK" w:eastAsia="方正小标宋_GBK"/>
          <w:color w:val="auto"/>
          <w:szCs w:val="30"/>
        </w:rPr>
        <w:t>第四篇  供应商须知</w:t>
      </w:r>
      <w:r>
        <w:rPr>
          <w:color w:val="auto"/>
        </w:rPr>
        <w:tab/>
      </w:r>
      <w:r>
        <w:rPr>
          <w:color w:val="auto"/>
        </w:rPr>
        <w:fldChar w:fldCharType="begin"/>
      </w:r>
      <w:r>
        <w:rPr>
          <w:color w:val="auto"/>
        </w:rPr>
        <w:instrText xml:space="preserve"> PAGEREF _Toc12345 \h </w:instrText>
      </w:r>
      <w:r>
        <w:rPr>
          <w:color w:val="auto"/>
        </w:rPr>
        <w:fldChar w:fldCharType="separate"/>
      </w:r>
      <w:r>
        <w:rPr>
          <w:color w:val="auto"/>
        </w:rPr>
        <w:t>- 6 -</w:t>
      </w:r>
      <w:r>
        <w:rPr>
          <w:color w:val="auto"/>
        </w:rPr>
        <w:fldChar w:fldCharType="end"/>
      </w:r>
      <w:r>
        <w:rPr>
          <w:rFonts w:hint="eastAsia" w:ascii="方正仿宋_GBK" w:hAnsi="宋体" w:eastAsia="方正仿宋_GBK"/>
          <w:color w:val="auto"/>
          <w:szCs w:val="21"/>
        </w:rPr>
        <w:fldChar w:fldCharType="end"/>
      </w:r>
    </w:p>
    <w:p w14:paraId="6BCC2180">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_Toc32727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一、询价费用</w:t>
      </w:r>
      <w:r>
        <w:rPr>
          <w:color w:val="auto"/>
        </w:rPr>
        <w:tab/>
      </w:r>
      <w:r>
        <w:rPr>
          <w:color w:val="auto"/>
        </w:rPr>
        <w:fldChar w:fldCharType="begin"/>
      </w:r>
      <w:r>
        <w:rPr>
          <w:color w:val="auto"/>
        </w:rPr>
        <w:instrText xml:space="preserve"> PAGEREF _Toc32727 \h </w:instrText>
      </w:r>
      <w:r>
        <w:rPr>
          <w:color w:val="auto"/>
        </w:rPr>
        <w:fldChar w:fldCharType="separate"/>
      </w:r>
      <w:r>
        <w:rPr>
          <w:color w:val="auto"/>
        </w:rPr>
        <w:t>- 6 -</w:t>
      </w:r>
      <w:r>
        <w:rPr>
          <w:color w:val="auto"/>
        </w:rPr>
        <w:fldChar w:fldCharType="end"/>
      </w:r>
      <w:r>
        <w:rPr>
          <w:rFonts w:hint="eastAsia" w:ascii="方正仿宋_GBK" w:hAnsi="宋体" w:eastAsia="方正仿宋_GBK"/>
          <w:color w:val="auto"/>
          <w:szCs w:val="21"/>
        </w:rPr>
        <w:fldChar w:fldCharType="end"/>
      </w:r>
    </w:p>
    <w:p w14:paraId="1CB126F5">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_Toc24078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二、报价要求</w:t>
      </w:r>
      <w:r>
        <w:rPr>
          <w:color w:val="auto"/>
        </w:rPr>
        <w:tab/>
      </w:r>
      <w:r>
        <w:rPr>
          <w:color w:val="auto"/>
        </w:rPr>
        <w:fldChar w:fldCharType="begin"/>
      </w:r>
      <w:r>
        <w:rPr>
          <w:color w:val="auto"/>
        </w:rPr>
        <w:instrText xml:space="preserve"> PAGEREF _Toc24078 \h </w:instrText>
      </w:r>
      <w:r>
        <w:rPr>
          <w:color w:val="auto"/>
        </w:rPr>
        <w:fldChar w:fldCharType="separate"/>
      </w:r>
      <w:r>
        <w:rPr>
          <w:color w:val="auto"/>
        </w:rPr>
        <w:t>- 6 -</w:t>
      </w:r>
      <w:r>
        <w:rPr>
          <w:color w:val="auto"/>
        </w:rPr>
        <w:fldChar w:fldCharType="end"/>
      </w:r>
      <w:r>
        <w:rPr>
          <w:rFonts w:hint="eastAsia" w:ascii="方正仿宋_GBK" w:hAnsi="宋体" w:eastAsia="方正仿宋_GBK"/>
          <w:color w:val="auto"/>
          <w:szCs w:val="21"/>
        </w:rPr>
        <w:fldChar w:fldCharType="end"/>
      </w:r>
    </w:p>
    <w:p w14:paraId="2A13E8EC">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_Toc17956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lang w:eastAsia="zh-CN"/>
        </w:rPr>
        <w:t>三</w:t>
      </w:r>
      <w:r>
        <w:rPr>
          <w:rFonts w:hint="eastAsia" w:ascii="方正仿宋_GBK" w:hAnsi="宋体" w:eastAsia="方正仿宋_GBK"/>
          <w:color w:val="auto"/>
        </w:rPr>
        <w:t>、成交供应商的确定</w:t>
      </w:r>
      <w:r>
        <w:rPr>
          <w:color w:val="auto"/>
        </w:rPr>
        <w:tab/>
      </w:r>
      <w:r>
        <w:rPr>
          <w:color w:val="auto"/>
        </w:rPr>
        <w:fldChar w:fldCharType="begin"/>
      </w:r>
      <w:r>
        <w:rPr>
          <w:color w:val="auto"/>
        </w:rPr>
        <w:instrText xml:space="preserve"> PAGEREF _Toc17956 \h </w:instrText>
      </w:r>
      <w:r>
        <w:rPr>
          <w:color w:val="auto"/>
        </w:rPr>
        <w:fldChar w:fldCharType="separate"/>
      </w:r>
      <w:r>
        <w:rPr>
          <w:color w:val="auto"/>
        </w:rPr>
        <w:t>- 6 -</w:t>
      </w:r>
      <w:r>
        <w:rPr>
          <w:color w:val="auto"/>
        </w:rPr>
        <w:fldChar w:fldCharType="end"/>
      </w:r>
      <w:r>
        <w:rPr>
          <w:rFonts w:hint="eastAsia" w:ascii="方正仿宋_GBK" w:hAnsi="宋体" w:eastAsia="方正仿宋_GBK"/>
          <w:color w:val="auto"/>
          <w:szCs w:val="21"/>
        </w:rPr>
        <w:fldChar w:fldCharType="end"/>
      </w:r>
    </w:p>
    <w:p w14:paraId="44C21679">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_Toc2018 </w:instrText>
      </w:r>
      <w:r>
        <w:rPr>
          <w:rFonts w:hint="eastAsia" w:ascii="方正仿宋_GBK" w:hAnsi="宋体" w:eastAsia="方正仿宋_GBK"/>
          <w:color w:val="auto"/>
          <w:szCs w:val="21"/>
        </w:rPr>
        <w:fldChar w:fldCharType="separate"/>
      </w:r>
      <w:r>
        <w:rPr>
          <w:rFonts w:hint="eastAsia" w:ascii="方正小标宋_GBK" w:eastAsia="方正小标宋_GBK"/>
          <w:color w:val="auto"/>
          <w:szCs w:val="30"/>
        </w:rPr>
        <w:t>第五篇  响应文件格式要求</w:t>
      </w:r>
      <w:r>
        <w:rPr>
          <w:color w:val="auto"/>
        </w:rPr>
        <w:tab/>
      </w:r>
      <w:r>
        <w:rPr>
          <w:color w:val="auto"/>
        </w:rPr>
        <w:fldChar w:fldCharType="begin"/>
      </w:r>
      <w:r>
        <w:rPr>
          <w:color w:val="auto"/>
        </w:rPr>
        <w:instrText xml:space="preserve"> PAGEREF _Toc2018 \h </w:instrText>
      </w:r>
      <w:r>
        <w:rPr>
          <w:color w:val="auto"/>
        </w:rPr>
        <w:fldChar w:fldCharType="separate"/>
      </w:r>
      <w:r>
        <w:rPr>
          <w:color w:val="auto"/>
        </w:rPr>
        <w:t>- 7 -</w:t>
      </w:r>
      <w:r>
        <w:rPr>
          <w:color w:val="auto"/>
        </w:rPr>
        <w:fldChar w:fldCharType="end"/>
      </w:r>
      <w:r>
        <w:rPr>
          <w:rFonts w:hint="eastAsia" w:ascii="方正仿宋_GBK" w:hAnsi="宋体" w:eastAsia="方正仿宋_GBK"/>
          <w:color w:val="auto"/>
          <w:szCs w:val="21"/>
        </w:rPr>
        <w:fldChar w:fldCharType="end"/>
      </w:r>
    </w:p>
    <w:p w14:paraId="0DF05A99">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_Toc3609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bCs w:val="0"/>
          <w:color w:val="auto"/>
          <w:szCs w:val="24"/>
          <w:lang w:val="en-US" w:eastAsia="zh-CN"/>
        </w:rPr>
        <w:t xml:space="preserve">封面                     </w:t>
      </w:r>
      <w:r>
        <w:rPr>
          <w:color w:val="auto"/>
        </w:rPr>
        <w:tab/>
      </w:r>
      <w:r>
        <w:rPr>
          <w:color w:val="auto"/>
        </w:rPr>
        <w:fldChar w:fldCharType="begin"/>
      </w:r>
      <w:r>
        <w:rPr>
          <w:color w:val="auto"/>
        </w:rPr>
        <w:instrText xml:space="preserve"> PAGEREF _Toc3609 \h </w:instrText>
      </w:r>
      <w:r>
        <w:rPr>
          <w:color w:val="auto"/>
        </w:rPr>
        <w:fldChar w:fldCharType="separate"/>
      </w:r>
      <w:r>
        <w:rPr>
          <w:color w:val="auto"/>
        </w:rPr>
        <w:t>- 8 -</w:t>
      </w:r>
      <w:r>
        <w:rPr>
          <w:color w:val="auto"/>
        </w:rPr>
        <w:fldChar w:fldCharType="end"/>
      </w:r>
      <w:r>
        <w:rPr>
          <w:rFonts w:hint="eastAsia" w:ascii="方正仿宋_GBK" w:hAnsi="宋体" w:eastAsia="方正仿宋_GBK"/>
          <w:color w:val="auto"/>
          <w:szCs w:val="21"/>
        </w:rPr>
        <w:fldChar w:fldCharType="end"/>
      </w:r>
    </w:p>
    <w:p w14:paraId="59A4FEFC">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_Toc11472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一、经济部分</w:t>
      </w:r>
      <w:r>
        <w:rPr>
          <w:color w:val="auto"/>
        </w:rPr>
        <w:tab/>
      </w:r>
      <w:r>
        <w:rPr>
          <w:color w:val="auto"/>
        </w:rPr>
        <w:fldChar w:fldCharType="begin"/>
      </w:r>
      <w:r>
        <w:rPr>
          <w:color w:val="auto"/>
        </w:rPr>
        <w:instrText xml:space="preserve"> PAGEREF _Toc11472 \h </w:instrText>
      </w:r>
      <w:r>
        <w:rPr>
          <w:color w:val="auto"/>
        </w:rPr>
        <w:fldChar w:fldCharType="separate"/>
      </w:r>
      <w:r>
        <w:rPr>
          <w:color w:val="auto"/>
        </w:rPr>
        <w:t>- 9 -</w:t>
      </w:r>
      <w:r>
        <w:rPr>
          <w:color w:val="auto"/>
        </w:rPr>
        <w:fldChar w:fldCharType="end"/>
      </w:r>
      <w:r>
        <w:rPr>
          <w:rFonts w:hint="eastAsia" w:ascii="方正仿宋_GBK" w:hAnsi="宋体" w:eastAsia="方正仿宋_GBK"/>
          <w:color w:val="auto"/>
          <w:szCs w:val="21"/>
        </w:rPr>
        <w:fldChar w:fldCharType="end"/>
      </w:r>
    </w:p>
    <w:p w14:paraId="40B489ED">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_Toc16775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rPr>
        <w:t>二、</w:t>
      </w:r>
      <w:r>
        <w:rPr>
          <w:rFonts w:hint="eastAsia" w:ascii="方正仿宋_GBK" w:hAnsi="宋体" w:eastAsia="方正仿宋_GBK"/>
          <w:color w:val="auto"/>
          <w:lang w:val="en-US" w:eastAsia="zh-CN"/>
        </w:rPr>
        <w:t>服务部分、商务部分响应情况</w:t>
      </w:r>
      <w:r>
        <w:rPr>
          <w:color w:val="auto"/>
        </w:rPr>
        <w:tab/>
      </w:r>
      <w:r>
        <w:rPr>
          <w:color w:val="auto"/>
        </w:rPr>
        <w:fldChar w:fldCharType="begin"/>
      </w:r>
      <w:r>
        <w:rPr>
          <w:color w:val="auto"/>
        </w:rPr>
        <w:instrText xml:space="preserve"> PAGEREF _Toc16775 \h </w:instrText>
      </w:r>
      <w:r>
        <w:rPr>
          <w:color w:val="auto"/>
        </w:rPr>
        <w:fldChar w:fldCharType="separate"/>
      </w:r>
      <w:r>
        <w:rPr>
          <w:color w:val="auto"/>
        </w:rPr>
        <w:t>- 11 -</w:t>
      </w:r>
      <w:r>
        <w:rPr>
          <w:color w:val="auto"/>
        </w:rPr>
        <w:fldChar w:fldCharType="end"/>
      </w:r>
      <w:r>
        <w:rPr>
          <w:rFonts w:hint="eastAsia" w:ascii="方正仿宋_GBK" w:hAnsi="宋体" w:eastAsia="方正仿宋_GBK"/>
          <w:color w:val="auto"/>
          <w:szCs w:val="21"/>
        </w:rPr>
        <w:fldChar w:fldCharType="end"/>
      </w:r>
    </w:p>
    <w:p w14:paraId="31DCB8D2">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_Toc4383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lang w:val="en-US" w:eastAsia="zh-CN"/>
        </w:rPr>
        <w:t>三</w:t>
      </w:r>
      <w:r>
        <w:rPr>
          <w:rFonts w:hint="eastAsia" w:ascii="方正仿宋_GBK" w:hAnsi="宋体" w:eastAsia="方正仿宋_GBK"/>
          <w:color w:val="auto"/>
        </w:rPr>
        <w:t>、资格条件及其他</w:t>
      </w:r>
      <w:r>
        <w:rPr>
          <w:color w:val="auto"/>
        </w:rPr>
        <w:tab/>
      </w:r>
      <w:r>
        <w:rPr>
          <w:color w:val="auto"/>
        </w:rPr>
        <w:fldChar w:fldCharType="begin"/>
      </w:r>
      <w:r>
        <w:rPr>
          <w:color w:val="auto"/>
        </w:rPr>
        <w:instrText xml:space="preserve"> PAGEREF _Toc4383 \h </w:instrText>
      </w:r>
      <w:r>
        <w:rPr>
          <w:color w:val="auto"/>
        </w:rPr>
        <w:fldChar w:fldCharType="separate"/>
      </w:r>
      <w:r>
        <w:rPr>
          <w:color w:val="auto"/>
        </w:rPr>
        <w:t>- 15 -</w:t>
      </w:r>
      <w:r>
        <w:rPr>
          <w:color w:val="auto"/>
        </w:rPr>
        <w:fldChar w:fldCharType="end"/>
      </w:r>
      <w:r>
        <w:rPr>
          <w:rFonts w:hint="eastAsia" w:ascii="方正仿宋_GBK" w:hAnsi="宋体" w:eastAsia="方正仿宋_GBK"/>
          <w:color w:val="auto"/>
          <w:szCs w:val="21"/>
        </w:rPr>
        <w:fldChar w:fldCharType="end"/>
      </w:r>
    </w:p>
    <w:p w14:paraId="40C09464">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_Toc3274 </w:instrText>
      </w:r>
      <w:r>
        <w:rPr>
          <w:rFonts w:hint="eastAsia" w:ascii="方正仿宋_GBK" w:hAnsi="宋体" w:eastAsia="方正仿宋_GBK"/>
          <w:color w:val="auto"/>
          <w:szCs w:val="21"/>
        </w:rPr>
        <w:fldChar w:fldCharType="separate"/>
      </w:r>
      <w:r>
        <w:rPr>
          <w:rFonts w:hint="eastAsia" w:ascii="方正仿宋_GBK" w:hAnsi="宋体" w:eastAsia="方正仿宋_GBK"/>
          <w:color w:val="auto"/>
          <w:lang w:val="en-US" w:eastAsia="zh-CN"/>
        </w:rPr>
        <w:t>四</w:t>
      </w:r>
      <w:r>
        <w:rPr>
          <w:rFonts w:hint="eastAsia" w:ascii="方正仿宋_GBK" w:hAnsi="宋体" w:eastAsia="方正仿宋_GBK"/>
          <w:color w:val="auto"/>
        </w:rPr>
        <w:t>、其他资料</w:t>
      </w:r>
      <w:r>
        <w:rPr>
          <w:color w:val="auto"/>
        </w:rPr>
        <w:tab/>
      </w:r>
      <w:r>
        <w:rPr>
          <w:color w:val="auto"/>
        </w:rPr>
        <w:fldChar w:fldCharType="begin"/>
      </w:r>
      <w:r>
        <w:rPr>
          <w:color w:val="auto"/>
        </w:rPr>
        <w:instrText xml:space="preserve"> PAGEREF _Toc3274 \h </w:instrText>
      </w:r>
      <w:r>
        <w:rPr>
          <w:color w:val="auto"/>
        </w:rPr>
        <w:fldChar w:fldCharType="separate"/>
      </w:r>
      <w:r>
        <w:rPr>
          <w:color w:val="auto"/>
        </w:rPr>
        <w:t>- 20 -</w:t>
      </w:r>
      <w:r>
        <w:rPr>
          <w:color w:val="auto"/>
        </w:rPr>
        <w:fldChar w:fldCharType="end"/>
      </w:r>
      <w:r>
        <w:rPr>
          <w:rFonts w:hint="eastAsia" w:ascii="方正仿宋_GBK" w:hAnsi="宋体" w:eastAsia="方正仿宋_GBK"/>
          <w:color w:val="auto"/>
          <w:szCs w:val="21"/>
        </w:rPr>
        <w:fldChar w:fldCharType="end"/>
      </w:r>
    </w:p>
    <w:p w14:paraId="548F60CA">
      <w:pPr>
        <w:pStyle w:val="45"/>
        <w:tabs>
          <w:tab w:val="right" w:leader="dot" w:pos="9412"/>
        </w:tabs>
        <w:rPr>
          <w:color w:val="auto"/>
        </w:rPr>
      </w:pPr>
      <w:r>
        <w:rPr>
          <w:rFonts w:hint="eastAsia" w:ascii="方正仿宋_GBK" w:hAnsi="宋体" w:eastAsia="方正仿宋_GBK"/>
          <w:color w:val="auto"/>
          <w:szCs w:val="21"/>
        </w:rPr>
        <w:fldChar w:fldCharType="begin"/>
      </w:r>
      <w:r>
        <w:rPr>
          <w:rFonts w:hint="eastAsia" w:ascii="方正仿宋_GBK" w:hAnsi="宋体" w:eastAsia="方正仿宋_GBK"/>
          <w:color w:val="auto"/>
          <w:szCs w:val="21"/>
        </w:rPr>
        <w:instrText xml:space="preserve"> HYPERLINK \l _Toc3761 </w:instrText>
      </w:r>
      <w:r>
        <w:rPr>
          <w:rFonts w:hint="eastAsia" w:ascii="方正仿宋_GBK" w:hAnsi="宋体" w:eastAsia="方正仿宋_GBK"/>
          <w:color w:val="auto"/>
          <w:szCs w:val="21"/>
        </w:rPr>
        <w:fldChar w:fldCharType="separate"/>
      </w:r>
      <w:r>
        <w:rPr>
          <w:rFonts w:hint="eastAsia" w:ascii="方正仿宋_GBK" w:hAnsi="方正仿宋_GBK" w:eastAsia="方正仿宋_GBK" w:cs="方正仿宋_GBK"/>
          <w:bCs w:val="0"/>
          <w:color w:val="auto"/>
          <w:szCs w:val="24"/>
          <w:lang w:val="en-US" w:eastAsia="zh-CN"/>
        </w:rPr>
        <w:t>（结束）</w:t>
      </w:r>
      <w:r>
        <w:rPr>
          <w:color w:val="auto"/>
        </w:rPr>
        <w:tab/>
      </w:r>
      <w:r>
        <w:rPr>
          <w:color w:val="auto"/>
        </w:rPr>
        <w:fldChar w:fldCharType="begin"/>
      </w:r>
      <w:r>
        <w:rPr>
          <w:color w:val="auto"/>
        </w:rPr>
        <w:instrText xml:space="preserve"> PAGEREF _Toc3761 \h </w:instrText>
      </w:r>
      <w:r>
        <w:rPr>
          <w:color w:val="auto"/>
        </w:rPr>
        <w:fldChar w:fldCharType="separate"/>
      </w:r>
      <w:r>
        <w:rPr>
          <w:color w:val="auto"/>
        </w:rPr>
        <w:t>- 20 -</w:t>
      </w:r>
      <w:r>
        <w:rPr>
          <w:color w:val="auto"/>
        </w:rPr>
        <w:fldChar w:fldCharType="end"/>
      </w:r>
      <w:r>
        <w:rPr>
          <w:rFonts w:hint="eastAsia" w:ascii="方正仿宋_GBK" w:hAnsi="宋体" w:eastAsia="方正仿宋_GBK"/>
          <w:color w:val="auto"/>
          <w:szCs w:val="21"/>
        </w:rPr>
        <w:fldChar w:fldCharType="end"/>
      </w:r>
    </w:p>
    <w:p w14:paraId="79002CC9">
      <w:pPr>
        <w:pStyle w:val="45"/>
        <w:tabs>
          <w:tab w:val="right" w:leader="dot" w:pos="9402"/>
        </w:tabs>
        <w:spacing w:line="480" w:lineRule="exact"/>
        <w:ind w:left="560"/>
        <w:rPr>
          <w:rFonts w:ascii="方正仿宋_GBK" w:hAnsi="Calibri" w:eastAsia="方正仿宋_GBK"/>
          <w:color w:val="auto"/>
          <w:sz w:val="18"/>
          <w:szCs w:val="22"/>
        </w:rPr>
        <w:sectPr>
          <w:headerReference r:id="rId8" w:type="default"/>
          <w:footerReference r:id="rId9" w:type="default"/>
          <w:pgSz w:w="11907" w:h="16840"/>
          <w:pgMar w:top="1134" w:right="1191" w:bottom="1134" w:left="1304" w:header="851" w:footer="992" w:gutter="0"/>
          <w:pgNumType w:fmt="numberInDash" w:start="1"/>
          <w:cols w:space="720" w:num="1"/>
          <w:docGrid w:linePitch="381" w:charSpace="-5735"/>
        </w:sectPr>
      </w:pPr>
      <w:r>
        <w:rPr>
          <w:rFonts w:hint="eastAsia" w:ascii="方正仿宋_GBK" w:hAnsi="宋体" w:eastAsia="方正仿宋_GBK"/>
          <w:color w:val="auto"/>
          <w:szCs w:val="21"/>
        </w:rPr>
        <w:fldChar w:fldCharType="end"/>
      </w:r>
    </w:p>
    <w:p w14:paraId="3FACD3A2">
      <w:pPr>
        <w:pStyle w:val="3"/>
        <w:spacing w:before="0" w:after="0" w:line="360" w:lineRule="auto"/>
        <w:jc w:val="center"/>
        <w:rPr>
          <w:rFonts w:hint="eastAsia" w:ascii="方正小标宋_GBK" w:eastAsia="方正小标宋_GBK"/>
          <w:b w:val="0"/>
          <w:color w:val="auto"/>
          <w:sz w:val="36"/>
          <w:szCs w:val="30"/>
        </w:rPr>
      </w:pPr>
      <w:bookmarkStart w:id="0" w:name="_Toc24817"/>
      <w:bookmarkStart w:id="1" w:name="_Toc12789052"/>
      <w:bookmarkStart w:id="2" w:name="_Toc26309"/>
      <w:bookmarkStart w:id="3" w:name="_Toc65660329"/>
      <w:bookmarkStart w:id="4" w:name="_Toc24173"/>
      <w:bookmarkStart w:id="5" w:name="_Toc15726"/>
      <w:bookmarkStart w:id="6" w:name="_Toc11641050"/>
      <w:r>
        <w:rPr>
          <w:rFonts w:hint="eastAsia" w:ascii="方正小标宋_GBK" w:eastAsia="方正小标宋_GBK"/>
          <w:b w:val="0"/>
          <w:color w:val="auto"/>
          <w:sz w:val="36"/>
          <w:szCs w:val="30"/>
        </w:rPr>
        <w:t xml:space="preserve">第一篇  </w:t>
      </w:r>
      <w:r>
        <w:rPr>
          <w:rFonts w:hint="eastAsia" w:ascii="方正小标宋_GBK" w:eastAsia="方正小标宋_GBK" w:cs="Arial"/>
          <w:b w:val="0"/>
          <w:color w:val="auto"/>
          <w:sz w:val="36"/>
        </w:rPr>
        <w:t>询价采购邀请书</w:t>
      </w:r>
      <w:bookmarkEnd w:id="0"/>
      <w:bookmarkEnd w:id="1"/>
      <w:bookmarkEnd w:id="2"/>
      <w:bookmarkEnd w:id="3"/>
      <w:bookmarkEnd w:id="4"/>
      <w:bookmarkEnd w:id="5"/>
      <w:bookmarkEnd w:id="6"/>
    </w:p>
    <w:p w14:paraId="2A66780C">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方正仿宋_GBK" w:eastAsia="方正仿宋_GBK" w:cs="方正仿宋_GBK"/>
          <w:color w:val="auto"/>
          <w:sz w:val="24"/>
          <w:szCs w:val="24"/>
          <w:lang w:eastAsia="zh-CN"/>
        </w:rPr>
        <w:t>重庆城市管理职业大学</w:t>
      </w:r>
      <w:r>
        <w:rPr>
          <w:rFonts w:hint="eastAsia" w:ascii="方正仿宋_GBK" w:hAnsi="方正仿宋_GBK" w:eastAsia="方正仿宋_GBK" w:cs="方正仿宋_GBK"/>
          <w:color w:val="auto"/>
          <w:sz w:val="24"/>
          <w:szCs w:val="24"/>
        </w:rPr>
        <w:t>（以下简称采购人）</w:t>
      </w:r>
      <w:r>
        <w:rPr>
          <w:rFonts w:hint="eastAsia" w:ascii="方正仿宋_GBK" w:hAnsi="方正仿宋_GBK" w:eastAsia="方正仿宋_GBK" w:cs="方正仿宋_GBK"/>
          <w:color w:val="auto"/>
          <w:sz w:val="24"/>
          <w:szCs w:val="24"/>
          <w:lang w:eastAsia="zh-CN"/>
        </w:rPr>
        <w:t>，对</w:t>
      </w:r>
      <w:r>
        <w:rPr>
          <w:rFonts w:hint="eastAsia" w:ascii="方正仿宋_GBK" w:hAnsi="方正仿宋_GBK" w:eastAsia="方正仿宋_GBK" w:cs="方正仿宋_GBK"/>
          <w:color w:val="auto"/>
          <w:sz w:val="24"/>
          <w:szCs w:val="24"/>
          <w:lang w:val="en-US" w:eastAsia="zh-CN"/>
        </w:rPr>
        <w:t>本</w:t>
      </w:r>
      <w:r>
        <w:rPr>
          <w:rFonts w:hint="eastAsia" w:ascii="方正仿宋_GBK" w:hAnsi="方正仿宋_GBK" w:eastAsia="方正仿宋_GBK" w:cs="方正仿宋_GBK"/>
          <w:color w:val="auto"/>
          <w:sz w:val="24"/>
          <w:szCs w:val="24"/>
        </w:rPr>
        <w:t>项目进行</w:t>
      </w:r>
      <w:r>
        <w:rPr>
          <w:rFonts w:hint="eastAsia" w:ascii="方正仿宋_GBK" w:hAnsi="方正仿宋_GBK" w:eastAsia="方正仿宋_GBK" w:cs="方正仿宋_GBK"/>
          <w:color w:val="auto"/>
          <w:sz w:val="24"/>
          <w:szCs w:val="24"/>
          <w:lang w:val="en-US" w:eastAsia="zh-CN"/>
        </w:rPr>
        <w:t>校级市场</w:t>
      </w:r>
      <w:r>
        <w:rPr>
          <w:rFonts w:hint="eastAsia" w:ascii="方正仿宋_GBK" w:hAnsi="方正仿宋_GBK" w:eastAsia="方正仿宋_GBK" w:cs="方正仿宋_GBK"/>
          <w:color w:val="auto"/>
          <w:sz w:val="24"/>
          <w:szCs w:val="24"/>
          <w:lang w:eastAsia="zh-CN"/>
        </w:rPr>
        <w:t>询价</w:t>
      </w:r>
      <w:r>
        <w:rPr>
          <w:rFonts w:hint="eastAsia" w:ascii="方正仿宋_GBK" w:hAnsi="方正仿宋_GBK" w:eastAsia="方正仿宋_GBK" w:cs="方正仿宋_GBK"/>
          <w:color w:val="auto"/>
          <w:sz w:val="24"/>
          <w:szCs w:val="24"/>
        </w:rPr>
        <w:t>采购。欢迎有资格的供应商前来参加。</w:t>
      </w:r>
    </w:p>
    <w:p w14:paraId="02A34F7F">
      <w:pPr>
        <w:pStyle w:val="3"/>
        <w:adjustRightInd w:val="0"/>
        <w:snapToGrid w:val="0"/>
        <w:spacing w:before="0" w:after="0" w:line="400" w:lineRule="exact"/>
        <w:ind w:firstLine="482" w:firstLineChars="200"/>
        <w:rPr>
          <w:rFonts w:ascii="方正仿宋_GBK" w:hAnsi="宋体" w:eastAsia="方正仿宋_GBK"/>
          <w:color w:val="auto"/>
          <w:sz w:val="24"/>
        </w:rPr>
      </w:pPr>
      <w:bookmarkStart w:id="7" w:name="_Toc15497"/>
      <w:bookmarkStart w:id="8" w:name="_Toc313893526"/>
      <w:bookmarkStart w:id="9" w:name="_Toc317775175"/>
      <w:bookmarkStart w:id="10" w:name="_Toc18246"/>
      <w:bookmarkStart w:id="11" w:name="_Toc26091"/>
      <w:bookmarkStart w:id="12" w:name="_Toc7758"/>
      <w:bookmarkStart w:id="13" w:name="_Toc65660330"/>
      <w:r>
        <w:rPr>
          <w:rFonts w:hint="eastAsia" w:ascii="方正仿宋_GBK" w:hAnsi="宋体" w:eastAsia="方正仿宋_GBK"/>
          <w:color w:val="auto"/>
          <w:sz w:val="24"/>
        </w:rPr>
        <w:t>一、询价内容</w:t>
      </w:r>
      <w:bookmarkEnd w:id="7"/>
      <w:bookmarkEnd w:id="8"/>
      <w:bookmarkEnd w:id="9"/>
      <w:bookmarkEnd w:id="10"/>
      <w:bookmarkEnd w:id="11"/>
      <w:bookmarkEnd w:id="12"/>
      <w:bookmarkEnd w:id="13"/>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6"/>
        <w:gridCol w:w="1135"/>
        <w:gridCol w:w="1983"/>
      </w:tblGrid>
      <w:tr w14:paraId="1C4F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236" w:type="dxa"/>
            <w:tcBorders>
              <w:top w:val="single" w:color="auto" w:sz="4" w:space="0"/>
              <w:left w:val="single" w:color="auto" w:sz="4" w:space="0"/>
              <w:right w:val="single" w:color="auto" w:sz="4" w:space="0"/>
            </w:tcBorders>
            <w:noWrap w:val="0"/>
            <w:vAlign w:val="center"/>
          </w:tcPr>
          <w:p w14:paraId="7ED8C968">
            <w:pPr>
              <w:widowControl/>
              <w:jc w:val="center"/>
              <w:rPr>
                <w:rFonts w:hint="eastAsia" w:ascii="方正仿宋_GBK" w:hAnsi="宋体" w:eastAsia="方正仿宋_GBK" w:cs="宋体"/>
                <w:b/>
                <w:bCs/>
                <w:color w:val="auto"/>
                <w:kern w:val="0"/>
                <w:sz w:val="21"/>
                <w:szCs w:val="24"/>
              </w:rPr>
            </w:pPr>
            <w:r>
              <w:rPr>
                <w:rFonts w:hint="eastAsia" w:ascii="方正仿宋_GBK" w:hAnsi="宋体" w:eastAsia="方正仿宋_GBK" w:cs="宋体"/>
                <w:b/>
                <w:bCs/>
                <w:color w:val="auto"/>
                <w:kern w:val="0"/>
                <w:sz w:val="21"/>
                <w:szCs w:val="24"/>
              </w:rPr>
              <w:t>名称</w:t>
            </w:r>
          </w:p>
        </w:tc>
        <w:tc>
          <w:tcPr>
            <w:tcW w:w="1135" w:type="dxa"/>
            <w:tcBorders>
              <w:top w:val="single" w:color="auto" w:sz="4" w:space="0"/>
              <w:left w:val="single" w:color="auto" w:sz="4" w:space="0"/>
              <w:right w:val="single" w:color="auto" w:sz="4" w:space="0"/>
            </w:tcBorders>
            <w:noWrap w:val="0"/>
            <w:vAlign w:val="center"/>
          </w:tcPr>
          <w:p w14:paraId="065A9FFB">
            <w:pPr>
              <w:widowControl/>
              <w:jc w:val="center"/>
              <w:rPr>
                <w:rFonts w:hint="eastAsia" w:ascii="方正仿宋_GBK" w:hAnsi="宋体" w:eastAsia="方正仿宋_GBK" w:cs="宋体"/>
                <w:b/>
                <w:bCs/>
                <w:color w:val="auto"/>
                <w:kern w:val="0"/>
                <w:sz w:val="21"/>
                <w:szCs w:val="24"/>
              </w:rPr>
            </w:pPr>
            <w:r>
              <w:rPr>
                <w:rFonts w:hint="eastAsia" w:ascii="方正仿宋_GBK" w:hAnsi="宋体" w:eastAsia="方正仿宋_GBK" w:cs="宋体"/>
                <w:b/>
                <w:bCs/>
                <w:color w:val="auto"/>
                <w:kern w:val="0"/>
                <w:sz w:val="21"/>
                <w:szCs w:val="24"/>
              </w:rPr>
              <w:t>最高限价（万元）</w:t>
            </w:r>
          </w:p>
        </w:tc>
        <w:tc>
          <w:tcPr>
            <w:tcW w:w="1983" w:type="dxa"/>
            <w:tcBorders>
              <w:top w:val="single" w:color="auto" w:sz="4" w:space="0"/>
              <w:left w:val="single" w:color="auto" w:sz="4" w:space="0"/>
              <w:right w:val="single" w:color="auto" w:sz="4" w:space="0"/>
            </w:tcBorders>
            <w:noWrap w:val="0"/>
            <w:vAlign w:val="center"/>
          </w:tcPr>
          <w:p w14:paraId="45134A93">
            <w:pPr>
              <w:jc w:val="center"/>
              <w:rPr>
                <w:rFonts w:hint="eastAsia" w:ascii="方正仿宋_GBK" w:hAnsi="宋体" w:eastAsia="方正仿宋_GBK" w:cs="宋体"/>
                <w:b/>
                <w:bCs/>
                <w:color w:val="auto"/>
                <w:kern w:val="0"/>
                <w:sz w:val="21"/>
                <w:szCs w:val="24"/>
              </w:rPr>
            </w:pPr>
            <w:r>
              <w:rPr>
                <w:rFonts w:hint="eastAsia" w:ascii="方正仿宋_GBK" w:hAnsi="宋体" w:eastAsia="方正仿宋_GBK" w:cs="宋体"/>
                <w:b/>
                <w:bCs/>
                <w:color w:val="auto"/>
                <w:kern w:val="0"/>
                <w:sz w:val="21"/>
                <w:szCs w:val="24"/>
              </w:rPr>
              <w:t>成交供应商数量（名）</w:t>
            </w:r>
          </w:p>
        </w:tc>
      </w:tr>
      <w:tr w14:paraId="4413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36" w:type="dxa"/>
            <w:tcBorders>
              <w:top w:val="single" w:color="auto" w:sz="4" w:space="0"/>
              <w:left w:val="single" w:color="auto" w:sz="4" w:space="0"/>
              <w:bottom w:val="single" w:color="auto" w:sz="4" w:space="0"/>
              <w:right w:val="single" w:color="auto" w:sz="4" w:space="0"/>
            </w:tcBorders>
            <w:noWrap w:val="0"/>
            <w:vAlign w:val="center"/>
          </w:tcPr>
          <w:p w14:paraId="64D17536">
            <w:pPr>
              <w:widowControl/>
              <w:jc w:val="center"/>
              <w:rPr>
                <w:rFonts w:hint="default" w:ascii="方正仿宋_GBK" w:hAnsi="宋体" w:eastAsia="方正仿宋_GBK" w:cs="宋体"/>
                <w:color w:val="auto"/>
                <w:kern w:val="0"/>
                <w:sz w:val="21"/>
                <w:szCs w:val="24"/>
                <w:lang w:val="en-US" w:eastAsia="zh-CN"/>
              </w:rPr>
            </w:pPr>
            <w:bookmarkStart w:id="14" w:name="_Hlk344477914"/>
            <w:r>
              <w:rPr>
                <w:rFonts w:hint="eastAsia" w:ascii="方正仿宋_GBK" w:hAnsi="宋体" w:eastAsia="方正仿宋_GBK" w:cs="宋体"/>
                <w:color w:val="auto"/>
                <w:kern w:val="0"/>
                <w:sz w:val="21"/>
                <w:szCs w:val="24"/>
                <w:lang w:val="en-US" w:eastAsia="zh-CN"/>
              </w:rPr>
              <w:t>重庆城市管理职业大学国际物流全流程虚拟仿真实训场景</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0AF6A61A">
            <w:pPr>
              <w:jc w:val="center"/>
              <w:rPr>
                <w:rFonts w:hint="default" w:ascii="方正仿宋_GBK" w:hAnsi="宋体" w:eastAsia="方正仿宋_GBK"/>
                <w:color w:val="auto"/>
                <w:sz w:val="21"/>
                <w:szCs w:val="21"/>
                <w:lang w:val="en-US" w:eastAsia="zh-CN"/>
              </w:rPr>
            </w:pPr>
            <w:r>
              <w:rPr>
                <w:rFonts w:hint="eastAsia" w:ascii="方正仿宋_GBK" w:hAnsi="宋体" w:eastAsia="方正仿宋_GBK"/>
                <w:color w:val="auto"/>
                <w:sz w:val="21"/>
                <w:szCs w:val="21"/>
                <w:lang w:val="en-US" w:eastAsia="zh-CN"/>
              </w:rPr>
              <w:t>4.4</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53FCACDE">
            <w:pPr>
              <w:jc w:val="center"/>
              <w:rPr>
                <w:rFonts w:hint="eastAsia" w:ascii="方正仿宋_GBK" w:hAnsi="宋体" w:eastAsia="方正仿宋_GBK"/>
                <w:color w:val="auto"/>
                <w:sz w:val="21"/>
                <w:szCs w:val="21"/>
                <w:lang w:val="en-US" w:eastAsia="zh-CN"/>
              </w:rPr>
            </w:pPr>
            <w:r>
              <w:rPr>
                <w:rFonts w:hint="eastAsia" w:ascii="方正仿宋_GBK" w:hAnsi="宋体" w:eastAsia="方正仿宋_GBK"/>
                <w:color w:val="auto"/>
                <w:sz w:val="21"/>
                <w:szCs w:val="21"/>
                <w:lang w:val="en-US" w:eastAsia="zh-CN"/>
              </w:rPr>
              <w:t>1</w:t>
            </w:r>
          </w:p>
        </w:tc>
      </w:tr>
      <w:bookmarkEnd w:id="14"/>
    </w:tbl>
    <w:p w14:paraId="4606FECC">
      <w:pPr>
        <w:pStyle w:val="3"/>
        <w:adjustRightInd w:val="0"/>
        <w:snapToGrid w:val="0"/>
        <w:spacing w:before="0" w:after="0" w:line="400" w:lineRule="exact"/>
        <w:ind w:firstLine="482" w:firstLineChars="200"/>
        <w:rPr>
          <w:rFonts w:hint="eastAsia" w:ascii="方正仿宋_GBK" w:hAnsi="宋体" w:eastAsia="方正仿宋_GBK"/>
          <w:color w:val="auto"/>
          <w:sz w:val="24"/>
        </w:rPr>
      </w:pPr>
      <w:bookmarkStart w:id="15" w:name="_Toc65660331"/>
      <w:bookmarkStart w:id="16" w:name="_Toc3602"/>
      <w:bookmarkStart w:id="17" w:name="_Toc3256"/>
      <w:bookmarkStart w:id="18" w:name="_Toc4424"/>
      <w:bookmarkStart w:id="19" w:name="_Toc27028"/>
      <w:bookmarkStart w:id="20" w:name="_Toc373860293"/>
      <w:bookmarkStart w:id="21" w:name="_Toc317775178"/>
      <w:r>
        <w:rPr>
          <w:rFonts w:hint="eastAsia" w:ascii="方正仿宋_GBK" w:hAnsi="宋体" w:eastAsia="方正仿宋_GBK"/>
          <w:color w:val="auto"/>
          <w:sz w:val="24"/>
        </w:rPr>
        <w:t>二、资金来源</w:t>
      </w:r>
      <w:bookmarkEnd w:id="15"/>
      <w:bookmarkEnd w:id="16"/>
      <w:bookmarkEnd w:id="17"/>
      <w:bookmarkEnd w:id="18"/>
      <w:bookmarkEnd w:id="19"/>
    </w:p>
    <w:p w14:paraId="242A5DDF">
      <w:pPr>
        <w:spacing w:line="400" w:lineRule="exact"/>
        <w:ind w:firstLine="480" w:firstLineChars="200"/>
        <w:rPr>
          <w:rFonts w:hint="eastAsia" w:ascii="方正仿宋_GBK" w:hAnsi="宋体" w:eastAsia="方正仿宋_GBK"/>
          <w:color w:val="auto"/>
          <w:sz w:val="24"/>
          <w:szCs w:val="24"/>
        </w:rPr>
      </w:pPr>
      <w:r>
        <w:rPr>
          <w:rFonts w:hint="eastAsia" w:ascii="方正仿宋_GBK" w:hAnsi="仿宋" w:eastAsia="方正仿宋_GBK"/>
          <w:color w:val="auto"/>
          <w:sz w:val="24"/>
          <w:szCs w:val="24"/>
        </w:rPr>
        <w:t>财政预算资金，采购预算</w:t>
      </w:r>
      <w:r>
        <w:rPr>
          <w:rFonts w:hint="eastAsia" w:ascii="方正仿宋_GBK" w:hAnsi="仿宋" w:eastAsia="方正仿宋_GBK"/>
          <w:color w:val="auto"/>
          <w:sz w:val="24"/>
          <w:szCs w:val="24"/>
          <w:lang w:val="en-US" w:eastAsia="zh-CN"/>
        </w:rPr>
        <w:t>4.4</w:t>
      </w:r>
      <w:r>
        <w:rPr>
          <w:rFonts w:hint="eastAsia" w:ascii="方正仿宋_GBK" w:hAnsi="仿宋" w:eastAsia="方正仿宋_GBK"/>
          <w:color w:val="auto"/>
          <w:sz w:val="24"/>
          <w:szCs w:val="24"/>
        </w:rPr>
        <w:t>万元。</w:t>
      </w:r>
    </w:p>
    <w:p w14:paraId="3A7E3243">
      <w:pPr>
        <w:pStyle w:val="3"/>
        <w:adjustRightInd w:val="0"/>
        <w:snapToGrid w:val="0"/>
        <w:spacing w:before="0" w:after="0" w:line="400" w:lineRule="exact"/>
        <w:ind w:firstLine="482" w:firstLineChars="200"/>
        <w:rPr>
          <w:rFonts w:hint="eastAsia" w:ascii="方正仿宋_GBK" w:hAnsi="宋体" w:eastAsia="方正仿宋_GBK"/>
          <w:color w:val="auto"/>
          <w:sz w:val="24"/>
        </w:rPr>
      </w:pPr>
      <w:bookmarkStart w:id="22" w:name="_Toc28267"/>
      <w:bookmarkStart w:id="23" w:name="_Toc20867"/>
      <w:bookmarkStart w:id="24" w:name="_Toc13541"/>
      <w:bookmarkStart w:id="25" w:name="_Toc64731996"/>
      <w:bookmarkStart w:id="26" w:name="_Toc18548"/>
      <w:bookmarkStart w:id="27" w:name="_Toc65660332"/>
      <w:r>
        <w:rPr>
          <w:rFonts w:hint="eastAsia" w:ascii="方正仿宋_GBK" w:hAnsi="宋体" w:eastAsia="方正仿宋_GBK"/>
          <w:color w:val="auto"/>
          <w:sz w:val="24"/>
        </w:rPr>
        <w:t>三、供应商资格条件</w:t>
      </w:r>
      <w:bookmarkEnd w:id="22"/>
      <w:bookmarkEnd w:id="23"/>
      <w:bookmarkEnd w:id="24"/>
      <w:bookmarkEnd w:id="25"/>
      <w:bookmarkEnd w:id="26"/>
      <w:bookmarkEnd w:id="27"/>
    </w:p>
    <w:p w14:paraId="6359245E">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（一）满足《中华人民共和国政府采购法》第二十二条规定；</w:t>
      </w:r>
    </w:p>
    <w:p w14:paraId="0C2C7F96">
      <w:pPr>
        <w:spacing w:line="400" w:lineRule="exact"/>
        <w:ind w:firstLine="480" w:firstLineChars="200"/>
        <w:rPr>
          <w:rFonts w:hint="eastAsia" w:ascii="方正仿宋_GBK" w:hAnsi="宋体" w:eastAsia="方正仿宋_GBK"/>
          <w:color w:val="auto"/>
          <w:sz w:val="24"/>
          <w:szCs w:val="24"/>
          <w:lang w:eastAsia="zh-CN"/>
        </w:rPr>
      </w:pPr>
      <w:r>
        <w:rPr>
          <w:rFonts w:hint="eastAsia" w:ascii="方正仿宋_GBK" w:hAnsi="宋体" w:eastAsia="方正仿宋_GBK"/>
          <w:color w:val="auto"/>
          <w:sz w:val="24"/>
          <w:szCs w:val="24"/>
        </w:rPr>
        <w:t>（二）本项目的特定资格要求：</w:t>
      </w:r>
      <w:r>
        <w:rPr>
          <w:rFonts w:hint="eastAsia" w:ascii="方正仿宋_GBK" w:hAnsi="宋体" w:eastAsia="方正仿宋_GBK"/>
          <w:color w:val="auto"/>
          <w:sz w:val="24"/>
          <w:szCs w:val="24"/>
          <w:lang w:eastAsia="zh-CN"/>
        </w:rPr>
        <w:t>无。</w:t>
      </w:r>
    </w:p>
    <w:p w14:paraId="2C3F1858">
      <w:pPr>
        <w:pStyle w:val="3"/>
        <w:adjustRightInd w:val="0"/>
        <w:snapToGrid w:val="0"/>
        <w:spacing w:before="0" w:after="0" w:line="400" w:lineRule="exact"/>
        <w:ind w:firstLine="482" w:firstLineChars="200"/>
        <w:rPr>
          <w:rFonts w:hint="eastAsia" w:ascii="方正仿宋_GBK" w:hAnsi="宋体" w:eastAsia="方正仿宋_GBK"/>
          <w:color w:val="auto"/>
          <w:sz w:val="24"/>
        </w:rPr>
      </w:pPr>
      <w:bookmarkStart w:id="28" w:name="_Toc11908"/>
      <w:bookmarkStart w:id="29" w:name="_Toc65660333"/>
      <w:bookmarkStart w:id="30" w:name="_Toc1386"/>
      <w:bookmarkStart w:id="31" w:name="_Toc9785"/>
      <w:bookmarkStart w:id="32" w:name="_Toc13903"/>
      <w:r>
        <w:rPr>
          <w:rFonts w:hint="eastAsia" w:ascii="方正仿宋_GBK" w:hAnsi="宋体" w:eastAsia="方正仿宋_GBK"/>
          <w:color w:val="auto"/>
          <w:sz w:val="24"/>
        </w:rPr>
        <w:t>四、询价有关说明</w:t>
      </w:r>
      <w:bookmarkEnd w:id="20"/>
      <w:bookmarkEnd w:id="28"/>
      <w:bookmarkEnd w:id="29"/>
      <w:bookmarkEnd w:id="30"/>
      <w:bookmarkEnd w:id="31"/>
      <w:bookmarkEnd w:id="32"/>
    </w:p>
    <w:p w14:paraId="4E7F8D38">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（一）凡有意参加的供应商，请在</w:t>
      </w:r>
      <w:r>
        <w:rPr>
          <w:rFonts w:hint="eastAsia" w:ascii="方正仿宋_GBK" w:hAnsi="宋体" w:eastAsia="方正仿宋_GBK"/>
          <w:color w:val="auto"/>
          <w:sz w:val="24"/>
          <w:szCs w:val="24"/>
          <w:lang w:eastAsia="zh-CN"/>
        </w:rPr>
        <w:t>重庆城市管理职业大学</w:t>
      </w:r>
      <w:r>
        <w:rPr>
          <w:rFonts w:hint="eastAsia" w:ascii="方正仿宋_GBK" w:hAnsi="宋体" w:eastAsia="方正仿宋_GBK"/>
          <w:color w:val="auto"/>
          <w:sz w:val="24"/>
          <w:szCs w:val="24"/>
          <w:lang w:val="en-US" w:eastAsia="zh-CN"/>
        </w:rPr>
        <w:t>官网、</w:t>
      </w:r>
      <w:r>
        <w:rPr>
          <w:rFonts w:hint="eastAsia" w:ascii="方正仿宋_GBK" w:hAnsi="宋体" w:eastAsia="方正仿宋_GBK"/>
          <w:color w:val="auto"/>
          <w:sz w:val="24"/>
          <w:szCs w:val="24"/>
        </w:rPr>
        <w:t>https://www.cswu.cn/zbzx/main.htm网上，本项目采购公告中下载本项目采购文件以及图纸、澄清等，在递交响应文件递交截止时间前公布的所有项目资料，无论供应商下载或领取与否，均视为已知晓所有采购内容。</w:t>
      </w:r>
    </w:p>
    <w:p w14:paraId="122F91C3">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w:t>
      </w:r>
      <w:r>
        <w:rPr>
          <w:rFonts w:hint="eastAsia" w:ascii="方正仿宋_GBK" w:hAnsi="宋体" w:eastAsia="方正仿宋_GBK"/>
          <w:color w:val="auto"/>
          <w:sz w:val="24"/>
          <w:szCs w:val="24"/>
          <w:lang w:val="en-US" w:eastAsia="zh-CN"/>
        </w:rPr>
        <w:t>采购</w:t>
      </w:r>
      <w:r>
        <w:rPr>
          <w:rFonts w:hint="eastAsia" w:ascii="方正仿宋_GBK" w:hAnsi="宋体" w:eastAsia="方正仿宋_GBK"/>
          <w:color w:val="auto"/>
          <w:sz w:val="24"/>
          <w:szCs w:val="24"/>
        </w:rPr>
        <w:t>公告期限：自采购公告发布之日起三个工作日。</w:t>
      </w:r>
    </w:p>
    <w:p w14:paraId="11ED0DD1">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（三）获取</w:t>
      </w:r>
      <w:r>
        <w:rPr>
          <w:rFonts w:hint="eastAsia" w:ascii="方正仿宋_GBK" w:hAnsi="宋体" w:eastAsia="方正仿宋_GBK"/>
          <w:color w:val="auto"/>
          <w:sz w:val="24"/>
          <w:szCs w:val="24"/>
          <w:lang w:val="en-US" w:eastAsia="zh-CN"/>
        </w:rPr>
        <w:t>校级</w:t>
      </w:r>
      <w:r>
        <w:rPr>
          <w:rFonts w:hint="eastAsia" w:ascii="方正仿宋_GBK" w:hAnsi="宋体" w:eastAsia="方正仿宋_GBK"/>
          <w:color w:val="auto"/>
          <w:sz w:val="24"/>
          <w:szCs w:val="24"/>
          <w:lang w:eastAsia="zh-CN"/>
        </w:rPr>
        <w:t>市场询价通知书</w:t>
      </w:r>
      <w:r>
        <w:rPr>
          <w:rFonts w:hint="eastAsia" w:ascii="方正仿宋_GBK" w:hAnsi="宋体" w:eastAsia="方正仿宋_GBK"/>
          <w:color w:val="auto"/>
          <w:sz w:val="24"/>
          <w:szCs w:val="24"/>
        </w:rPr>
        <w:t>期限：</w:t>
      </w:r>
    </w:p>
    <w:p w14:paraId="5B30F3B5">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1.</w:t>
      </w:r>
      <w:r>
        <w:rPr>
          <w:rFonts w:hint="eastAsia" w:ascii="方正仿宋_GBK" w:hAnsi="宋体" w:eastAsia="方正仿宋_GBK"/>
          <w:color w:val="auto"/>
          <w:sz w:val="24"/>
          <w:szCs w:val="24"/>
          <w:lang w:val="en-US" w:eastAsia="zh-CN"/>
        </w:rPr>
        <w:t>校级</w:t>
      </w:r>
      <w:r>
        <w:rPr>
          <w:rFonts w:hint="eastAsia" w:ascii="方正仿宋_GBK" w:hAnsi="宋体" w:eastAsia="方正仿宋_GBK"/>
          <w:color w:val="auto"/>
          <w:sz w:val="24"/>
          <w:szCs w:val="24"/>
          <w:lang w:eastAsia="zh-CN"/>
        </w:rPr>
        <w:t>市场询价通知书</w:t>
      </w:r>
      <w:r>
        <w:rPr>
          <w:rFonts w:hint="eastAsia" w:ascii="方正仿宋_GBK" w:hAnsi="宋体" w:eastAsia="方正仿宋_GBK"/>
          <w:color w:val="auto"/>
          <w:sz w:val="24"/>
          <w:szCs w:val="24"/>
        </w:rPr>
        <w:t>提供期限：</w:t>
      </w:r>
      <w:r>
        <w:rPr>
          <w:rFonts w:hint="eastAsia" w:ascii="方正仿宋_GBK" w:hAnsi="宋体" w:eastAsia="方正仿宋_GBK"/>
          <w:color w:val="auto"/>
          <w:sz w:val="24"/>
          <w:szCs w:val="24"/>
          <w:highlight w:val="none"/>
        </w:rPr>
        <w:t>同</w:t>
      </w:r>
      <w:r>
        <w:rPr>
          <w:rFonts w:hint="eastAsia" w:ascii="方正仿宋_GBK" w:hAnsi="宋体" w:eastAsia="方正仿宋_GBK"/>
          <w:color w:val="auto"/>
          <w:sz w:val="24"/>
          <w:szCs w:val="24"/>
          <w:highlight w:val="none"/>
          <w:lang w:val="en-US" w:eastAsia="zh-CN"/>
        </w:rPr>
        <w:t>采购</w:t>
      </w:r>
      <w:r>
        <w:rPr>
          <w:rFonts w:hint="eastAsia" w:ascii="方正仿宋_GBK" w:hAnsi="宋体" w:eastAsia="方正仿宋_GBK"/>
          <w:color w:val="auto"/>
          <w:sz w:val="24"/>
          <w:szCs w:val="24"/>
          <w:highlight w:val="none"/>
          <w:lang w:eastAsia="zh-CN"/>
        </w:rPr>
        <w:t>公告期</w:t>
      </w:r>
      <w:r>
        <w:rPr>
          <w:rFonts w:hint="eastAsia" w:ascii="方正仿宋_GBK" w:hAnsi="宋体" w:eastAsia="方正仿宋_GBK"/>
          <w:color w:val="auto"/>
          <w:sz w:val="24"/>
          <w:szCs w:val="24"/>
          <w:highlight w:val="none"/>
        </w:rPr>
        <w:t>限</w:t>
      </w:r>
      <w:r>
        <w:rPr>
          <w:rFonts w:hint="eastAsia" w:ascii="方正仿宋_GBK" w:hAnsi="宋体" w:eastAsia="方正仿宋_GBK"/>
          <w:color w:val="auto"/>
          <w:sz w:val="24"/>
          <w:szCs w:val="24"/>
        </w:rPr>
        <w:t>。</w:t>
      </w:r>
    </w:p>
    <w:p w14:paraId="70169CC8">
      <w:pPr>
        <w:spacing w:line="400" w:lineRule="exact"/>
        <w:ind w:firstLine="480" w:firstLineChars="200"/>
        <w:rPr>
          <w:rFonts w:hint="eastAsia" w:ascii="方正仿宋_GBK" w:hAnsi="宋体" w:eastAsia="方正仿宋_GBK"/>
          <w:sz w:val="24"/>
          <w:szCs w:val="24"/>
          <w:lang w:eastAsia="zh-CN"/>
        </w:rPr>
      </w:pPr>
      <w:r>
        <w:rPr>
          <w:rFonts w:hint="eastAsia" w:ascii="方正仿宋_GBK" w:hAnsi="宋体" w:eastAsia="方正仿宋_GBK"/>
          <w:sz w:val="24"/>
          <w:szCs w:val="24"/>
        </w:rPr>
        <w:t>2.</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售价：免费提供。</w:t>
      </w:r>
    </w:p>
    <w:p w14:paraId="12B9DBE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val="en-US" w:eastAsia="zh-CN"/>
        </w:rPr>
        <w:t>3.</w:t>
      </w:r>
      <w:r>
        <w:rPr>
          <w:rFonts w:hint="eastAsia" w:ascii="方正仿宋_GBK" w:hAnsi="宋体" w:eastAsia="方正仿宋_GBK"/>
          <w:sz w:val="24"/>
          <w:szCs w:val="24"/>
        </w:rPr>
        <w:t>报名方式：</w:t>
      </w:r>
      <w:r>
        <w:rPr>
          <w:rFonts w:hint="eastAsia" w:ascii="方正仿宋_GBK" w:hAnsi="宋体" w:eastAsia="方正仿宋_GBK"/>
          <w:sz w:val="24"/>
          <w:szCs w:val="24"/>
          <w:lang w:eastAsia="zh-CN"/>
        </w:rPr>
        <w:t>无需报名。</w:t>
      </w:r>
    </w:p>
    <w:bookmarkEnd w:id="21"/>
    <w:p w14:paraId="0386D35C">
      <w:pPr>
        <w:spacing w:line="400" w:lineRule="exact"/>
        <w:ind w:firstLine="480" w:firstLineChars="200"/>
        <w:rPr>
          <w:rFonts w:hint="default" w:ascii="方正仿宋_GBK" w:hAnsi="宋体" w:eastAsia="方正仿宋_GBK"/>
          <w:color w:val="auto"/>
          <w:sz w:val="24"/>
          <w:szCs w:val="24"/>
          <w:lang w:val="en-US" w:eastAsia="zh-CN"/>
        </w:rPr>
      </w:pPr>
      <w:bookmarkStart w:id="33" w:name="_Toc525047163"/>
      <w:bookmarkStart w:id="34" w:name="_Toc16269"/>
      <w:bookmarkStart w:id="35" w:name="_Toc6563"/>
      <w:bookmarkStart w:id="36" w:name="_Toc4728"/>
      <w:bookmarkStart w:id="37" w:name="_Toc521053055"/>
      <w:bookmarkStart w:id="38" w:name="_Toc65660336"/>
      <w:r>
        <w:rPr>
          <w:rFonts w:hint="eastAsia" w:ascii="方正仿宋_GBK" w:hAnsi="宋体" w:eastAsia="方正仿宋_GBK"/>
          <w:color w:val="auto"/>
          <w:sz w:val="24"/>
          <w:szCs w:val="24"/>
        </w:rPr>
        <w:t>（四）</w:t>
      </w:r>
      <w:r>
        <w:rPr>
          <w:rFonts w:hint="eastAsia" w:ascii="方正仿宋_GBK" w:hAnsi="宋体" w:eastAsia="方正仿宋_GBK"/>
          <w:color w:val="auto"/>
          <w:sz w:val="24"/>
          <w:szCs w:val="24"/>
          <w:lang w:eastAsia="zh-CN"/>
        </w:rPr>
        <w:t>递交</w:t>
      </w:r>
      <w:r>
        <w:rPr>
          <w:rFonts w:hint="eastAsia" w:ascii="方正仿宋_GBK" w:hAnsi="宋体" w:eastAsia="方正仿宋_GBK"/>
          <w:color w:val="auto"/>
          <w:sz w:val="24"/>
          <w:szCs w:val="24"/>
        </w:rPr>
        <w:t>响应文件</w:t>
      </w:r>
      <w:r>
        <w:rPr>
          <w:rFonts w:hint="eastAsia" w:ascii="方正仿宋_GBK" w:hAnsi="宋体" w:eastAsia="方正仿宋_GBK"/>
          <w:color w:val="auto"/>
          <w:sz w:val="24"/>
          <w:szCs w:val="24"/>
          <w:lang w:eastAsia="zh-CN"/>
        </w:rPr>
        <w:t>起止</w:t>
      </w:r>
      <w:r>
        <w:rPr>
          <w:rFonts w:hint="eastAsia" w:ascii="方正仿宋_GBK" w:hAnsi="宋体" w:eastAsia="方正仿宋_GBK"/>
          <w:color w:val="auto"/>
          <w:sz w:val="24"/>
          <w:szCs w:val="24"/>
        </w:rPr>
        <w:t>时间：</w:t>
      </w:r>
      <w:r>
        <w:rPr>
          <w:rFonts w:hint="eastAsia" w:ascii="方正仿宋_GBK" w:hAnsi="宋体" w:eastAsia="方正仿宋_GBK"/>
          <w:color w:val="auto"/>
          <w:sz w:val="24"/>
          <w:szCs w:val="24"/>
          <w:lang w:val="en-US" w:eastAsia="zh-CN"/>
        </w:rPr>
        <w:t>2026年11月9日</w:t>
      </w:r>
      <w:r>
        <w:rPr>
          <w:rFonts w:hint="eastAsia" w:ascii="方正仿宋_GBK" w:hAnsi="宋体" w:eastAsia="方正仿宋_GBK"/>
          <w:color w:val="auto"/>
          <w:sz w:val="24"/>
          <w:szCs w:val="24"/>
        </w:rPr>
        <w:t>北京时间09:00-09:30</w:t>
      </w:r>
      <w:r>
        <w:rPr>
          <w:rFonts w:hint="eastAsia" w:ascii="方正仿宋_GBK" w:hAnsi="宋体" w:eastAsia="方正仿宋_GBK"/>
          <w:color w:val="auto"/>
          <w:sz w:val="24"/>
          <w:szCs w:val="24"/>
          <w:lang w:val="en-US" w:eastAsia="zh-CN"/>
        </w:rPr>
        <w:t>，按规定时间递交响应文件，其响应文件才被接受。</w:t>
      </w:r>
    </w:p>
    <w:p w14:paraId="6D5C6CA8">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（五）</w:t>
      </w:r>
      <w:r>
        <w:rPr>
          <w:rFonts w:hint="eastAsia" w:ascii="方正仿宋_GBK" w:hAnsi="宋体" w:eastAsia="方正仿宋_GBK"/>
          <w:color w:val="auto"/>
          <w:sz w:val="24"/>
          <w:szCs w:val="24"/>
          <w:lang w:eastAsia="zh-CN"/>
        </w:rPr>
        <w:t>递交</w:t>
      </w:r>
      <w:r>
        <w:rPr>
          <w:rFonts w:hint="eastAsia" w:ascii="方正仿宋_GBK" w:hAnsi="宋体" w:eastAsia="方正仿宋_GBK"/>
          <w:color w:val="auto"/>
          <w:sz w:val="24"/>
          <w:szCs w:val="24"/>
        </w:rPr>
        <w:t>响应文件</w:t>
      </w:r>
      <w:r>
        <w:rPr>
          <w:rFonts w:hint="eastAsia" w:ascii="方正仿宋_GBK" w:hAnsi="宋体" w:eastAsia="方正仿宋_GBK"/>
          <w:color w:val="auto"/>
          <w:sz w:val="24"/>
          <w:szCs w:val="24"/>
          <w:lang w:eastAsia="zh-CN"/>
        </w:rPr>
        <w:t>地点：重庆市沙坪坝区大学城南二路151号</w:t>
      </w:r>
      <w:r>
        <w:rPr>
          <w:rFonts w:hint="eastAsia" w:ascii="方正仿宋_GBK" w:hAnsi="宋体" w:eastAsia="方正仿宋_GBK"/>
          <w:color w:val="auto"/>
          <w:sz w:val="24"/>
          <w:szCs w:val="24"/>
          <w:lang w:val="en-US" w:eastAsia="zh-CN"/>
        </w:rPr>
        <w:t>重庆城市管理职业大学G栋1楼现代物流实训基地。</w:t>
      </w:r>
    </w:p>
    <w:p w14:paraId="0D69AD65">
      <w:pPr>
        <w:spacing w:line="400" w:lineRule="exact"/>
        <w:ind w:firstLine="480" w:firstLineChars="200"/>
        <w:rPr>
          <w:rFonts w:hint="eastAsia" w:ascii="方正仿宋_GBK" w:hAnsi="宋体" w:eastAsia="方正仿宋_GBK"/>
          <w:color w:val="auto"/>
          <w:sz w:val="24"/>
          <w:szCs w:val="24"/>
          <w:lang w:eastAsia="zh-CN"/>
        </w:rPr>
      </w:pPr>
      <w:r>
        <w:rPr>
          <w:rFonts w:hint="eastAsia" w:ascii="方正仿宋_GBK" w:hAnsi="宋体" w:eastAsia="方正仿宋_GBK"/>
          <w:color w:val="auto"/>
          <w:sz w:val="24"/>
          <w:szCs w:val="24"/>
        </w:rPr>
        <w:t>（六）</w:t>
      </w:r>
      <w:r>
        <w:rPr>
          <w:rFonts w:hint="eastAsia" w:ascii="方正仿宋_GBK" w:hAnsi="宋体" w:eastAsia="方正仿宋_GBK"/>
          <w:color w:val="auto"/>
          <w:sz w:val="24"/>
          <w:szCs w:val="24"/>
          <w:lang w:eastAsia="zh-CN"/>
        </w:rPr>
        <w:t>询价</w:t>
      </w:r>
      <w:r>
        <w:rPr>
          <w:rFonts w:hint="eastAsia" w:ascii="方正仿宋_GBK" w:hAnsi="宋体" w:eastAsia="方正仿宋_GBK"/>
          <w:color w:val="auto"/>
          <w:sz w:val="24"/>
          <w:szCs w:val="24"/>
        </w:rPr>
        <w:t>开始时间：</w:t>
      </w:r>
      <w:r>
        <w:rPr>
          <w:rFonts w:hint="eastAsia" w:ascii="方正仿宋_GBK" w:hAnsi="宋体" w:eastAsia="方正仿宋_GBK"/>
          <w:color w:val="auto"/>
          <w:sz w:val="24"/>
          <w:szCs w:val="24"/>
          <w:lang w:val="en-US" w:eastAsia="zh-CN"/>
        </w:rPr>
        <w:t>2026年11月9日</w:t>
      </w:r>
      <w:r>
        <w:rPr>
          <w:rFonts w:hint="eastAsia" w:ascii="方正仿宋_GBK" w:hAnsi="宋体" w:eastAsia="方正仿宋_GBK"/>
          <w:color w:val="auto"/>
          <w:sz w:val="24"/>
          <w:szCs w:val="24"/>
        </w:rPr>
        <w:t>北京时间</w:t>
      </w:r>
      <w:r>
        <w:rPr>
          <w:rFonts w:hint="eastAsia" w:ascii="方正仿宋_GBK" w:hAnsi="宋体" w:eastAsia="方正仿宋_GBK" w:cs="Times New Roman"/>
          <w:color w:val="auto"/>
          <w:sz w:val="24"/>
          <w:szCs w:val="24"/>
          <w:lang w:val="en-US" w:eastAsia="zh-CN"/>
        </w:rPr>
        <w:t>09:30。</w:t>
      </w:r>
    </w:p>
    <w:p w14:paraId="6D3F228F">
      <w:pPr>
        <w:spacing w:line="400" w:lineRule="exact"/>
        <w:ind w:firstLine="480" w:firstLineChars="200"/>
        <w:rPr>
          <w:rFonts w:hint="default" w:ascii="方正仿宋_GBK" w:hAnsi="宋体" w:eastAsia="方正仿宋_GBK"/>
          <w:color w:val="auto"/>
          <w:sz w:val="24"/>
          <w:szCs w:val="24"/>
          <w:lang w:val="en-US"/>
        </w:rPr>
      </w:pPr>
      <w:r>
        <w:rPr>
          <w:rFonts w:hint="eastAsia" w:ascii="方正仿宋_GBK" w:hAnsi="宋体" w:eastAsia="方正仿宋_GBK"/>
          <w:color w:val="auto"/>
          <w:sz w:val="24"/>
          <w:szCs w:val="24"/>
        </w:rPr>
        <w:t>（七）</w:t>
      </w:r>
      <w:r>
        <w:rPr>
          <w:rFonts w:hint="eastAsia" w:ascii="方正仿宋_GBK" w:hAnsi="宋体" w:eastAsia="方正仿宋_GBK"/>
          <w:color w:val="auto"/>
          <w:sz w:val="24"/>
          <w:szCs w:val="24"/>
          <w:lang w:eastAsia="zh-CN"/>
        </w:rPr>
        <w:t>询价</w:t>
      </w:r>
      <w:r>
        <w:rPr>
          <w:rFonts w:hint="eastAsia" w:ascii="方正仿宋_GBK" w:hAnsi="宋体" w:eastAsia="方正仿宋_GBK"/>
          <w:color w:val="auto"/>
          <w:sz w:val="24"/>
          <w:szCs w:val="24"/>
        </w:rPr>
        <w:t>地点：</w:t>
      </w:r>
      <w:r>
        <w:rPr>
          <w:rFonts w:hint="eastAsia" w:ascii="方正仿宋_GBK" w:hAnsi="宋体" w:eastAsia="方正仿宋_GBK"/>
          <w:color w:val="auto"/>
          <w:sz w:val="24"/>
          <w:szCs w:val="24"/>
          <w:lang w:eastAsia="zh-CN"/>
        </w:rPr>
        <w:t>重庆市沙坪坝区大学城南二路151号</w:t>
      </w:r>
      <w:r>
        <w:rPr>
          <w:rFonts w:hint="eastAsia" w:ascii="方正仿宋_GBK" w:hAnsi="宋体" w:eastAsia="方正仿宋_GBK"/>
          <w:color w:val="auto"/>
          <w:sz w:val="24"/>
          <w:szCs w:val="24"/>
          <w:lang w:val="en-US" w:eastAsia="zh-CN"/>
        </w:rPr>
        <w:t>重庆城市管理职业大学G栋1楼现代物流实训基地会议室。</w:t>
      </w:r>
    </w:p>
    <w:p w14:paraId="71E7A222">
      <w:pPr>
        <w:pStyle w:val="3"/>
        <w:adjustRightInd w:val="0"/>
        <w:snapToGrid w:val="0"/>
        <w:spacing w:before="0" w:after="0" w:line="400" w:lineRule="exact"/>
        <w:ind w:firstLine="482" w:firstLineChars="200"/>
        <w:rPr>
          <w:rFonts w:hint="eastAsia" w:ascii="方正仿宋_GBK" w:hAnsi="宋体" w:eastAsia="方正仿宋_GBK"/>
          <w:color w:val="auto"/>
          <w:sz w:val="24"/>
        </w:rPr>
      </w:pPr>
      <w:bookmarkStart w:id="39" w:name="_Toc11570"/>
      <w:r>
        <w:rPr>
          <w:rFonts w:hint="eastAsia" w:ascii="方正仿宋_GBK" w:hAnsi="宋体" w:eastAsia="方正仿宋_GBK"/>
          <w:color w:val="auto"/>
          <w:sz w:val="24"/>
          <w:lang w:eastAsia="zh-CN"/>
        </w:rPr>
        <w:t>五</w:t>
      </w:r>
      <w:r>
        <w:rPr>
          <w:rFonts w:hint="eastAsia" w:ascii="方正仿宋_GBK" w:hAnsi="宋体" w:eastAsia="方正仿宋_GBK"/>
          <w:color w:val="auto"/>
          <w:sz w:val="24"/>
        </w:rPr>
        <w:t>、其它有关规定</w:t>
      </w:r>
      <w:bookmarkEnd w:id="33"/>
      <w:bookmarkEnd w:id="34"/>
      <w:bookmarkEnd w:id="35"/>
      <w:bookmarkEnd w:id="36"/>
      <w:bookmarkEnd w:id="37"/>
      <w:bookmarkEnd w:id="38"/>
      <w:bookmarkEnd w:id="39"/>
    </w:p>
    <w:p w14:paraId="04DE2530">
      <w:pPr>
        <w:snapToGrid w:val="0"/>
        <w:spacing w:line="400" w:lineRule="exact"/>
        <w:ind w:firstLine="360" w:firstLineChars="15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（一）单位负责人为同一人或者存在直接控股、管理关系的不同供应商，</w:t>
      </w:r>
      <w:r>
        <w:rPr>
          <w:rFonts w:ascii="方正仿宋_GBK" w:hAnsi="宋体" w:eastAsia="方正仿宋_GBK"/>
          <w:color w:val="auto"/>
          <w:sz w:val="24"/>
          <w:szCs w:val="24"/>
        </w:rPr>
        <w:t>不得参加同一合同项</w:t>
      </w:r>
      <w:r>
        <w:rPr>
          <w:rFonts w:hint="eastAsia" w:ascii="方正仿宋_GBK" w:hAnsi="宋体" w:eastAsia="方正仿宋_GBK"/>
          <w:color w:val="auto"/>
          <w:sz w:val="24"/>
          <w:szCs w:val="24"/>
        </w:rPr>
        <w:t>（包）</w:t>
      </w:r>
      <w:r>
        <w:rPr>
          <w:rFonts w:ascii="方正仿宋_GBK" w:hAnsi="宋体" w:eastAsia="方正仿宋_GBK"/>
          <w:color w:val="auto"/>
          <w:sz w:val="24"/>
          <w:szCs w:val="24"/>
        </w:rPr>
        <w:t>下的</w:t>
      </w:r>
      <w:r>
        <w:rPr>
          <w:rFonts w:hint="eastAsia" w:ascii="方正仿宋_GBK" w:hAnsi="宋体" w:eastAsia="方正仿宋_GBK"/>
          <w:color w:val="auto"/>
          <w:sz w:val="24"/>
          <w:szCs w:val="24"/>
          <w:lang w:eastAsia="zh-CN"/>
        </w:rPr>
        <w:t>采购</w:t>
      </w:r>
      <w:r>
        <w:rPr>
          <w:rFonts w:ascii="方正仿宋_GBK" w:hAnsi="宋体" w:eastAsia="方正仿宋_GBK"/>
          <w:color w:val="auto"/>
          <w:sz w:val="24"/>
          <w:szCs w:val="24"/>
        </w:rPr>
        <w:t>活动</w:t>
      </w:r>
      <w:r>
        <w:rPr>
          <w:rFonts w:hint="eastAsia" w:ascii="方正仿宋_GBK" w:hAnsi="宋体" w:eastAsia="方正仿宋_GBK"/>
          <w:color w:val="auto"/>
          <w:sz w:val="24"/>
          <w:szCs w:val="24"/>
        </w:rPr>
        <w:t>，否则均为无效报价。</w:t>
      </w:r>
    </w:p>
    <w:p w14:paraId="61B06044">
      <w:pPr>
        <w:snapToGrid w:val="0"/>
        <w:spacing w:line="400" w:lineRule="exact"/>
        <w:ind w:firstLine="360" w:firstLineChars="15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（二）为采购项目提供整体设计、规范编制或者项目管理、监理、检测等服务的供应商，不得再</w:t>
      </w:r>
      <w:r>
        <w:rPr>
          <w:rFonts w:ascii="方正仿宋_GBK" w:hAnsi="宋体" w:eastAsia="方正仿宋_GBK"/>
          <w:color w:val="auto"/>
          <w:sz w:val="24"/>
          <w:szCs w:val="24"/>
        </w:rPr>
        <w:t>参加</w:t>
      </w:r>
      <w:r>
        <w:rPr>
          <w:rFonts w:hint="eastAsia" w:ascii="方正仿宋_GBK" w:hAnsi="宋体" w:eastAsia="方正仿宋_GBK"/>
          <w:color w:val="auto"/>
          <w:sz w:val="24"/>
          <w:szCs w:val="24"/>
        </w:rPr>
        <w:t>该采购</w:t>
      </w:r>
      <w:r>
        <w:rPr>
          <w:rFonts w:ascii="方正仿宋_GBK" w:hAnsi="宋体" w:eastAsia="方正仿宋_GBK"/>
          <w:color w:val="auto"/>
          <w:sz w:val="24"/>
          <w:szCs w:val="24"/>
        </w:rPr>
        <w:t>项目的</w:t>
      </w:r>
      <w:r>
        <w:rPr>
          <w:rFonts w:hint="eastAsia" w:ascii="方正仿宋_GBK" w:hAnsi="宋体" w:eastAsia="方正仿宋_GBK"/>
          <w:color w:val="auto"/>
          <w:sz w:val="24"/>
          <w:szCs w:val="24"/>
        </w:rPr>
        <w:t>其他</w:t>
      </w:r>
      <w:r>
        <w:rPr>
          <w:rFonts w:ascii="方正仿宋_GBK" w:hAnsi="宋体" w:eastAsia="方正仿宋_GBK"/>
          <w:color w:val="auto"/>
          <w:sz w:val="24"/>
          <w:szCs w:val="24"/>
        </w:rPr>
        <w:t>采购活动</w:t>
      </w:r>
      <w:r>
        <w:rPr>
          <w:rFonts w:hint="eastAsia" w:ascii="方正仿宋_GBK" w:hAnsi="宋体" w:eastAsia="方正仿宋_GBK"/>
          <w:color w:val="auto"/>
          <w:sz w:val="24"/>
          <w:szCs w:val="24"/>
        </w:rPr>
        <w:t>。</w:t>
      </w:r>
    </w:p>
    <w:p w14:paraId="45FDCA97">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（三）同一合同项（包）下的货物，制造商参与报价的，不得再委托代理商参与报价。</w:t>
      </w:r>
    </w:p>
    <w:p w14:paraId="08C08460">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（四）超过响应文件截止时间递交的响应文件，恕不接收。</w:t>
      </w:r>
    </w:p>
    <w:p w14:paraId="7F2B9B41">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（五）无论结果如何，供应商参与本项目的所有费用均应由供应商自行承担。</w:t>
      </w:r>
    </w:p>
    <w:p w14:paraId="1DBD105E">
      <w:pPr>
        <w:snapToGrid w:val="0"/>
        <w:spacing w:line="400" w:lineRule="exact"/>
        <w:ind w:firstLine="361" w:firstLineChars="150"/>
        <w:rPr>
          <w:rFonts w:hint="eastAsia" w:ascii="方正仿宋_GBK" w:hAnsi="宋体" w:eastAsia="方正仿宋_GBK"/>
          <w:sz w:val="24"/>
          <w:szCs w:val="24"/>
        </w:rPr>
      </w:pPr>
      <w:r>
        <w:rPr>
          <w:rFonts w:hint="eastAsia" w:ascii="方正仿宋_GBK" w:hAnsi="宋体" w:eastAsia="方正仿宋_GBK"/>
          <w:b/>
          <w:bCs/>
          <w:sz w:val="24"/>
          <w:szCs w:val="24"/>
        </w:rPr>
        <w:t>（</w:t>
      </w:r>
      <w:r>
        <w:rPr>
          <w:rFonts w:hint="eastAsia" w:ascii="方正仿宋_GBK" w:hAnsi="宋体" w:eastAsia="方正仿宋_GBK"/>
          <w:b/>
          <w:bCs/>
          <w:sz w:val="24"/>
          <w:szCs w:val="24"/>
          <w:lang w:eastAsia="zh-CN"/>
        </w:rPr>
        <w:t>六</w:t>
      </w:r>
      <w:r>
        <w:rPr>
          <w:rFonts w:hint="eastAsia" w:ascii="方正仿宋_GBK" w:hAnsi="宋体" w:eastAsia="方正仿宋_GBK"/>
          <w:b/>
          <w:bCs/>
          <w:sz w:val="24"/>
          <w:szCs w:val="24"/>
        </w:rPr>
        <w:t>）</w:t>
      </w:r>
      <w:r>
        <w:rPr>
          <w:rFonts w:hint="eastAsia" w:ascii="方正仿宋_GBK" w:hAnsi="宋体" w:eastAsia="方正仿宋_GBK" w:cs="Times New Roman"/>
          <w:b/>
          <w:sz w:val="24"/>
          <w:szCs w:val="24"/>
        </w:rPr>
        <w:t>本项目不接受联合体参与报价，否则按无效处理。</w:t>
      </w:r>
    </w:p>
    <w:p w14:paraId="7374F08A">
      <w:pPr>
        <w:snapToGrid w:val="0"/>
        <w:spacing w:line="400" w:lineRule="exact"/>
        <w:ind w:firstLine="361" w:firstLineChars="150"/>
        <w:rPr>
          <w:rFonts w:hint="eastAsia" w:ascii="方正仿宋_GBK" w:hAnsi="宋体" w:eastAsia="方正仿宋_GBK"/>
          <w:b/>
          <w:sz w:val="24"/>
          <w:szCs w:val="24"/>
        </w:rPr>
      </w:pPr>
      <w:r>
        <w:rPr>
          <w:rFonts w:hint="eastAsia" w:ascii="方正仿宋_GBK" w:hAnsi="宋体" w:eastAsia="方正仿宋_GBK"/>
          <w:b/>
          <w:sz w:val="24"/>
          <w:szCs w:val="24"/>
        </w:rPr>
        <w:t>（</w:t>
      </w:r>
      <w:r>
        <w:rPr>
          <w:rFonts w:hint="eastAsia" w:ascii="方正仿宋_GBK" w:hAnsi="宋体" w:eastAsia="方正仿宋_GBK"/>
          <w:b/>
          <w:sz w:val="24"/>
          <w:szCs w:val="24"/>
          <w:lang w:eastAsia="zh-CN"/>
        </w:rPr>
        <w:t>七</w:t>
      </w:r>
      <w:r>
        <w:rPr>
          <w:rFonts w:hint="eastAsia" w:ascii="方正仿宋_GBK" w:hAnsi="宋体" w:eastAsia="方正仿宋_GBK"/>
          <w:b/>
          <w:sz w:val="24"/>
          <w:szCs w:val="24"/>
        </w:rPr>
        <w:t>）本项目不接受合同分包，否则按无效处理。</w:t>
      </w:r>
    </w:p>
    <w:p w14:paraId="30DD3860">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bCs/>
          <w:sz w:val="24"/>
          <w:szCs w:val="24"/>
        </w:rPr>
        <w:t>（</w:t>
      </w:r>
      <w:r>
        <w:rPr>
          <w:rFonts w:hint="eastAsia" w:ascii="方正仿宋_GBK" w:hAnsi="宋体" w:eastAsia="方正仿宋_GBK"/>
          <w:bCs/>
          <w:sz w:val="24"/>
          <w:szCs w:val="24"/>
          <w:lang w:eastAsia="zh-CN"/>
        </w:rPr>
        <w:t>八</w:t>
      </w:r>
      <w:r>
        <w:rPr>
          <w:rFonts w:hint="eastAsia" w:ascii="方正仿宋_GBK" w:hAnsi="宋体" w:eastAsia="方正仿宋_GBK"/>
          <w:bCs/>
          <w:sz w:val="24"/>
          <w:szCs w:val="24"/>
        </w:rPr>
        <w:t>）</w:t>
      </w:r>
      <w:r>
        <w:rPr>
          <w:rFonts w:hint="eastAsia" w:ascii="方正仿宋_GBK" w:hAnsi="宋体" w:eastAsia="方正仿宋_GBK"/>
          <w:sz w:val="24"/>
          <w:szCs w:val="24"/>
        </w:rPr>
        <w:t>按照《财政部关于在</w:t>
      </w:r>
      <w:r>
        <w:rPr>
          <w:rFonts w:hint="eastAsia" w:ascii="方正仿宋_GBK" w:hAnsi="宋体" w:eastAsia="方正仿宋_GBK"/>
          <w:sz w:val="24"/>
          <w:szCs w:val="24"/>
          <w:lang w:eastAsia="zh-CN"/>
        </w:rPr>
        <w:t>采购</w:t>
      </w:r>
      <w:r>
        <w:rPr>
          <w:rFonts w:hint="eastAsia" w:ascii="方正仿宋_GBK" w:hAnsi="宋体" w:eastAsia="方正仿宋_GBK"/>
          <w:sz w:val="24"/>
          <w:szCs w:val="24"/>
        </w:rPr>
        <w:t>活动中查询及使用信用记录有关问题的通知》财库〔2016〕125号，供应商列入失信被执行人、重大税收违法案件当事人名单、</w:t>
      </w:r>
      <w:r>
        <w:rPr>
          <w:rFonts w:hint="eastAsia" w:ascii="方正仿宋_GBK" w:hAnsi="宋体" w:eastAsia="方正仿宋_GBK"/>
          <w:sz w:val="24"/>
          <w:szCs w:val="24"/>
          <w:lang w:eastAsia="zh-CN"/>
        </w:rPr>
        <w:t>采购</w:t>
      </w:r>
      <w:r>
        <w:rPr>
          <w:rFonts w:hint="eastAsia" w:ascii="方正仿宋_GBK" w:hAnsi="宋体" w:eastAsia="方正仿宋_GBK"/>
          <w:sz w:val="24"/>
          <w:szCs w:val="24"/>
        </w:rPr>
        <w:t>严重违法失信行为记录名单及其他不符合《中华人民共和国</w:t>
      </w:r>
      <w:r>
        <w:rPr>
          <w:rFonts w:hint="eastAsia" w:ascii="方正仿宋_GBK" w:hAnsi="宋体" w:eastAsia="方正仿宋_GBK"/>
          <w:sz w:val="24"/>
          <w:szCs w:val="24"/>
          <w:lang w:eastAsia="zh-CN"/>
        </w:rPr>
        <w:t>采购</w:t>
      </w:r>
      <w:r>
        <w:rPr>
          <w:rFonts w:hint="eastAsia" w:ascii="方正仿宋_GBK" w:hAnsi="宋体" w:eastAsia="方正仿宋_GBK"/>
          <w:sz w:val="24"/>
          <w:szCs w:val="24"/>
        </w:rPr>
        <w:t>法》第二十二条规定条件的供应商，将拒绝其参与采购活动。</w:t>
      </w:r>
    </w:p>
    <w:p w14:paraId="0D0AC8A6">
      <w:pPr>
        <w:pStyle w:val="3"/>
        <w:adjustRightInd w:val="0"/>
        <w:snapToGrid w:val="0"/>
        <w:spacing w:before="0" w:after="0" w:line="400" w:lineRule="exact"/>
        <w:ind w:firstLine="482" w:firstLineChars="200"/>
        <w:rPr>
          <w:rFonts w:hint="eastAsia" w:ascii="方正仿宋_GBK" w:hAnsi="宋体" w:eastAsia="方正仿宋_GBK"/>
          <w:color w:val="auto"/>
          <w:sz w:val="24"/>
        </w:rPr>
      </w:pPr>
      <w:bookmarkStart w:id="40" w:name="_Toc1733"/>
      <w:bookmarkStart w:id="41" w:name="_Toc1552"/>
      <w:bookmarkStart w:id="42" w:name="_Toc10415"/>
      <w:bookmarkStart w:id="43" w:name="_Toc8781"/>
      <w:bookmarkStart w:id="44" w:name="_Toc521053056"/>
      <w:bookmarkStart w:id="45" w:name="_Toc525047164"/>
      <w:bookmarkStart w:id="46" w:name="_Toc65660337"/>
      <w:r>
        <w:rPr>
          <w:rFonts w:hint="eastAsia" w:ascii="方正仿宋_GBK" w:hAnsi="宋体" w:eastAsia="方正仿宋_GBK"/>
          <w:color w:val="auto"/>
          <w:sz w:val="24"/>
          <w:lang w:eastAsia="zh-CN"/>
        </w:rPr>
        <w:t>六</w:t>
      </w:r>
      <w:r>
        <w:rPr>
          <w:rFonts w:hint="eastAsia" w:ascii="方正仿宋_GBK" w:hAnsi="宋体" w:eastAsia="方正仿宋_GBK"/>
          <w:color w:val="auto"/>
          <w:sz w:val="24"/>
        </w:rPr>
        <w:t>、联系方式</w:t>
      </w:r>
      <w:bookmarkEnd w:id="40"/>
      <w:bookmarkEnd w:id="41"/>
      <w:bookmarkEnd w:id="42"/>
      <w:bookmarkEnd w:id="43"/>
      <w:bookmarkEnd w:id="44"/>
      <w:bookmarkEnd w:id="45"/>
      <w:bookmarkEnd w:id="46"/>
    </w:p>
    <w:p w14:paraId="4AA57D1D">
      <w:pPr>
        <w:snapToGrid w:val="0"/>
        <w:spacing w:line="400" w:lineRule="exact"/>
        <w:ind w:firstLine="480" w:firstLineChars="200"/>
        <w:rPr>
          <w:rFonts w:hint="eastAsia" w:ascii="方正仿宋_GBK" w:hAnsi="宋体" w:eastAsia="方正仿宋_GBK"/>
          <w:color w:val="auto"/>
          <w:sz w:val="24"/>
          <w:szCs w:val="24"/>
        </w:rPr>
      </w:pPr>
      <w:bookmarkStart w:id="47" w:name="_Toc1292"/>
      <w:bookmarkStart w:id="48" w:name="_Toc65660338"/>
      <w:bookmarkStart w:id="49" w:name="_Toc11327"/>
      <w:bookmarkStart w:id="50" w:name="_Toc14516"/>
      <w:bookmarkStart w:id="51" w:name="_Toc102227313"/>
      <w:r>
        <w:rPr>
          <w:rFonts w:hint="eastAsia" w:ascii="方正仿宋_GBK" w:hAnsi="宋体" w:eastAsia="方正仿宋_GBK"/>
          <w:color w:val="auto"/>
          <w:sz w:val="24"/>
          <w:szCs w:val="24"/>
        </w:rPr>
        <w:t>采 购 人：</w:t>
      </w:r>
      <w:r>
        <w:rPr>
          <w:rFonts w:hint="eastAsia" w:ascii="方正仿宋_GBK" w:hAnsi="宋体" w:eastAsia="方正仿宋_GBK"/>
          <w:color w:val="auto"/>
          <w:sz w:val="24"/>
          <w:szCs w:val="24"/>
          <w:lang w:eastAsia="zh-CN"/>
        </w:rPr>
        <w:t>重庆城市管理职业大学</w:t>
      </w:r>
      <w:r>
        <w:rPr>
          <w:rFonts w:hint="eastAsia" w:ascii="方正仿宋_GBK" w:hAnsi="宋体" w:eastAsia="方正仿宋_GBK"/>
          <w:color w:val="auto"/>
          <w:sz w:val="24"/>
          <w:szCs w:val="24"/>
        </w:rPr>
        <w:t>　　　　　　　　　　　　</w:t>
      </w:r>
    </w:p>
    <w:p w14:paraId="2502F748">
      <w:pPr>
        <w:snapToGrid w:val="0"/>
        <w:spacing w:line="400" w:lineRule="exact"/>
        <w:ind w:firstLine="480" w:firstLineChars="200"/>
        <w:rPr>
          <w:rFonts w:hint="default" w:ascii="方正仿宋_GBK" w:hAnsi="宋体" w:eastAsia="方正仿宋_GBK"/>
          <w:color w:val="auto"/>
          <w:sz w:val="24"/>
          <w:szCs w:val="24"/>
          <w:lang w:val="en-US" w:eastAsia="zh-CN"/>
        </w:rPr>
      </w:pPr>
      <w:r>
        <w:rPr>
          <w:rFonts w:hint="eastAsia" w:ascii="方正仿宋_GBK" w:hAnsi="宋体" w:eastAsia="方正仿宋_GBK"/>
          <w:color w:val="auto"/>
          <w:sz w:val="24"/>
          <w:szCs w:val="24"/>
        </w:rPr>
        <w:t>联系人：</w:t>
      </w:r>
      <w:r>
        <w:rPr>
          <w:rFonts w:hint="eastAsia" w:ascii="方正仿宋_GBK" w:hAnsi="宋体" w:eastAsia="方正仿宋_GBK"/>
          <w:color w:val="auto"/>
          <w:sz w:val="24"/>
          <w:szCs w:val="24"/>
          <w:lang w:val="en-US" w:eastAsia="zh-CN"/>
        </w:rPr>
        <w:t>李老师</w:t>
      </w:r>
    </w:p>
    <w:p w14:paraId="0F5E95B6">
      <w:pPr>
        <w:snapToGrid w:val="0"/>
        <w:spacing w:line="400" w:lineRule="exact"/>
        <w:ind w:firstLine="480" w:firstLineChars="200"/>
        <w:rPr>
          <w:rFonts w:hint="default" w:ascii="方正仿宋_GBK" w:hAnsi="宋体" w:eastAsia="方正仿宋_GBK"/>
          <w:color w:val="auto"/>
          <w:sz w:val="24"/>
          <w:szCs w:val="24"/>
          <w:lang w:val="en-US" w:eastAsia="zh-CN"/>
        </w:rPr>
      </w:pPr>
      <w:r>
        <w:rPr>
          <w:rFonts w:hint="eastAsia" w:ascii="方正仿宋_GBK" w:hAnsi="宋体" w:eastAsia="方正仿宋_GBK"/>
          <w:color w:val="auto"/>
          <w:sz w:val="24"/>
          <w:szCs w:val="24"/>
        </w:rPr>
        <w:t>联系电话：</w:t>
      </w:r>
      <w:r>
        <w:rPr>
          <w:rFonts w:hint="eastAsia" w:ascii="方正仿宋_GBK" w:hAnsi="宋体" w:eastAsia="方正仿宋_GBK"/>
          <w:color w:val="auto"/>
          <w:sz w:val="24"/>
          <w:szCs w:val="24"/>
          <w:lang w:val="en-US" w:eastAsia="zh-CN"/>
        </w:rPr>
        <w:t>023-</w:t>
      </w:r>
      <w:r>
        <w:rPr>
          <w:rFonts w:hint="eastAsia" w:ascii="方正仿宋_GBK" w:hAnsi="宋体" w:eastAsia="方正仿宋_GBK"/>
          <w:color w:val="auto"/>
          <w:sz w:val="24"/>
          <w:szCs w:val="24"/>
        </w:rPr>
        <w:t>88597005</w:t>
      </w:r>
    </w:p>
    <w:p w14:paraId="25BDA077">
      <w:pPr>
        <w:snapToGrid w:val="0"/>
        <w:spacing w:line="400" w:lineRule="exact"/>
        <w:ind w:firstLine="480" w:firstLineChars="200"/>
        <w:rPr>
          <w:rFonts w:hint="default" w:ascii="方正仿宋_GBK" w:hAnsi="宋体" w:eastAsia="方正仿宋_GBK"/>
          <w:color w:val="auto"/>
          <w:sz w:val="24"/>
          <w:szCs w:val="24"/>
          <w:lang w:val="en-US"/>
        </w:rPr>
      </w:pPr>
      <w:r>
        <w:rPr>
          <w:rFonts w:hint="eastAsia" w:ascii="方正仿宋_GBK" w:hAnsi="宋体" w:eastAsia="方正仿宋_GBK"/>
          <w:color w:val="auto"/>
          <w:sz w:val="24"/>
          <w:szCs w:val="24"/>
        </w:rPr>
        <w:t>地    址：</w:t>
      </w:r>
      <w:r>
        <w:rPr>
          <w:rFonts w:hint="eastAsia" w:ascii="方正仿宋_GBK" w:hAnsi="宋体" w:eastAsia="方正仿宋_GBK"/>
          <w:color w:val="auto"/>
          <w:sz w:val="24"/>
          <w:szCs w:val="24"/>
          <w:lang w:eastAsia="zh-CN"/>
        </w:rPr>
        <w:t>重庆市沙坪坝区大学城南二路151号重庆城市管理职业大学</w:t>
      </w:r>
      <w:r>
        <w:rPr>
          <w:rFonts w:hint="eastAsia" w:ascii="方正仿宋_GBK" w:hAnsi="宋体" w:eastAsia="方正仿宋_GBK"/>
          <w:color w:val="auto"/>
          <w:sz w:val="24"/>
          <w:szCs w:val="24"/>
          <w:lang w:val="en-US" w:eastAsia="zh-CN"/>
        </w:rPr>
        <w:t>H栋2楼实训办公室</w:t>
      </w:r>
    </w:p>
    <w:p w14:paraId="2B378F8D">
      <w:pPr>
        <w:pStyle w:val="3"/>
        <w:numPr>
          <w:ilvl w:val="0"/>
          <w:numId w:val="13"/>
        </w:numPr>
        <w:spacing w:before="0" w:after="0" w:line="360" w:lineRule="auto"/>
        <w:jc w:val="center"/>
        <w:rPr>
          <w:rFonts w:hint="eastAsia" w:ascii="方正小标宋_GBK" w:eastAsia="方正小标宋_GBK"/>
          <w:b w:val="0"/>
          <w:color w:val="auto"/>
          <w:sz w:val="36"/>
          <w:szCs w:val="30"/>
        </w:rPr>
      </w:pPr>
      <w:r>
        <w:rPr>
          <w:rFonts w:hint="eastAsia" w:ascii="方正小标宋_GBK" w:eastAsia="方正小标宋_GBK"/>
          <w:b w:val="0"/>
          <w:sz w:val="36"/>
          <w:szCs w:val="30"/>
        </w:rPr>
        <w:br w:type="page"/>
      </w:r>
      <w:bookmarkStart w:id="52" w:name="_Toc9563"/>
      <w:r>
        <w:rPr>
          <w:rFonts w:hint="eastAsia" w:ascii="方正小标宋_GBK" w:eastAsia="方正小标宋_GBK"/>
          <w:b w:val="0"/>
          <w:sz w:val="36"/>
          <w:szCs w:val="30"/>
        </w:rPr>
        <w:t xml:space="preserve"> </w:t>
      </w:r>
      <w:r>
        <w:rPr>
          <w:rFonts w:hint="eastAsia" w:ascii="方正小标宋_GBK" w:eastAsia="方正小标宋_GBK"/>
          <w:b w:val="0"/>
          <w:color w:val="auto"/>
          <w:sz w:val="36"/>
          <w:szCs w:val="30"/>
        </w:rPr>
        <w:t>项目</w:t>
      </w:r>
      <w:r>
        <w:rPr>
          <w:rFonts w:hint="eastAsia" w:ascii="方正小标宋_GBK" w:eastAsia="方正小标宋_GBK"/>
          <w:b w:val="0"/>
          <w:color w:val="auto"/>
          <w:sz w:val="36"/>
          <w:szCs w:val="30"/>
          <w:lang w:val="en-US" w:eastAsia="zh-CN"/>
        </w:rPr>
        <w:t>服务</w:t>
      </w:r>
      <w:r>
        <w:rPr>
          <w:rFonts w:hint="eastAsia" w:ascii="方正小标宋_GBK" w:eastAsia="方正小标宋_GBK"/>
          <w:b w:val="0"/>
          <w:color w:val="auto"/>
          <w:sz w:val="36"/>
          <w:szCs w:val="30"/>
        </w:rPr>
        <w:t>需求</w:t>
      </w:r>
      <w:bookmarkEnd w:id="47"/>
      <w:bookmarkEnd w:id="48"/>
      <w:bookmarkEnd w:id="49"/>
      <w:bookmarkEnd w:id="50"/>
      <w:bookmarkEnd w:id="52"/>
    </w:p>
    <w:p w14:paraId="79AB84CC">
      <w:pPr>
        <w:rPr>
          <w:rFonts w:hint="eastAsia" w:ascii="方正小标宋_GBK" w:eastAsia="方正小标宋_GBK"/>
          <w:b w:val="0"/>
          <w:color w:val="auto"/>
          <w:sz w:val="36"/>
          <w:szCs w:val="30"/>
          <w:lang w:val="en-US" w:eastAsia="zh-CN"/>
        </w:rPr>
      </w:pPr>
      <w:r>
        <w:rPr>
          <w:rFonts w:hint="eastAsia" w:ascii="方正小标宋_GBK" w:eastAsia="方正小标宋_GBK"/>
          <w:b w:val="0"/>
          <w:color w:val="auto"/>
          <w:sz w:val="36"/>
          <w:szCs w:val="30"/>
          <w:lang w:val="en-US" w:eastAsia="zh-CN"/>
        </w:rPr>
        <w:t>一、采购清单</w:t>
      </w:r>
    </w:p>
    <w:p w14:paraId="1D970E5F">
      <w:pPr>
        <w:spacing w:line="32" w:lineRule="exact"/>
      </w:pPr>
    </w:p>
    <w:p w14:paraId="681EEF65">
      <w:pPr>
        <w:bidi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采购清单及预算（服务类）</w:t>
      </w:r>
    </w:p>
    <w:tbl>
      <w:tblPr>
        <w:tblStyle w:val="57"/>
        <w:tblW w:w="36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376"/>
        <w:gridCol w:w="4132"/>
        <w:gridCol w:w="934"/>
      </w:tblGrid>
      <w:tr w14:paraId="4807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72" w:type="pct"/>
            <w:noWrap w:val="0"/>
            <w:vAlign w:val="center"/>
          </w:tcPr>
          <w:p w14:paraId="5B0D6941">
            <w:pPr>
              <w:widowControl/>
              <w:jc w:val="center"/>
              <w:rPr>
                <w:rFonts w:eastAsia="黑体"/>
                <w:kern w:val="0"/>
                <w:sz w:val="22"/>
                <w:szCs w:val="18"/>
              </w:rPr>
            </w:pPr>
            <w:r>
              <w:rPr>
                <w:rFonts w:eastAsia="黑体"/>
                <w:kern w:val="0"/>
                <w:sz w:val="22"/>
                <w:szCs w:val="18"/>
              </w:rPr>
              <w:t>序号</w:t>
            </w:r>
          </w:p>
        </w:tc>
        <w:tc>
          <w:tcPr>
            <w:tcW w:w="967" w:type="pct"/>
            <w:noWrap w:val="0"/>
            <w:vAlign w:val="center"/>
          </w:tcPr>
          <w:p w14:paraId="0CE01899">
            <w:pPr>
              <w:widowControl/>
              <w:jc w:val="center"/>
              <w:rPr>
                <w:rFonts w:eastAsia="黑体"/>
                <w:kern w:val="0"/>
                <w:sz w:val="22"/>
                <w:szCs w:val="18"/>
              </w:rPr>
            </w:pPr>
            <w:r>
              <w:rPr>
                <w:rFonts w:eastAsia="黑体"/>
                <w:kern w:val="0"/>
                <w:sz w:val="22"/>
                <w:szCs w:val="18"/>
              </w:rPr>
              <w:t>服务名目</w:t>
            </w:r>
          </w:p>
        </w:tc>
        <w:tc>
          <w:tcPr>
            <w:tcW w:w="2903" w:type="pct"/>
            <w:noWrap w:val="0"/>
            <w:vAlign w:val="center"/>
          </w:tcPr>
          <w:p w14:paraId="5495F4ED">
            <w:pPr>
              <w:widowControl/>
              <w:jc w:val="center"/>
              <w:rPr>
                <w:rFonts w:eastAsia="黑体"/>
                <w:kern w:val="0"/>
                <w:sz w:val="22"/>
                <w:szCs w:val="18"/>
              </w:rPr>
            </w:pPr>
            <w:r>
              <w:rPr>
                <w:rFonts w:eastAsia="黑体"/>
                <w:kern w:val="0"/>
                <w:sz w:val="22"/>
                <w:szCs w:val="18"/>
              </w:rPr>
              <w:t>服务内容</w:t>
            </w:r>
            <w:r>
              <w:rPr>
                <w:rFonts w:hint="eastAsia" w:eastAsia="黑体"/>
                <w:kern w:val="0"/>
                <w:sz w:val="22"/>
                <w:szCs w:val="18"/>
              </w:rPr>
              <w:t>和标准</w:t>
            </w:r>
          </w:p>
        </w:tc>
        <w:tc>
          <w:tcPr>
            <w:tcW w:w="656" w:type="pct"/>
            <w:noWrap w:val="0"/>
            <w:vAlign w:val="center"/>
          </w:tcPr>
          <w:p w14:paraId="757947D8">
            <w:pPr>
              <w:widowControl/>
              <w:jc w:val="center"/>
              <w:rPr>
                <w:rFonts w:hint="default" w:eastAsia="黑体"/>
                <w:kern w:val="0"/>
                <w:sz w:val="22"/>
                <w:szCs w:val="18"/>
                <w:lang w:val="en-US" w:eastAsia="zh-CN"/>
              </w:rPr>
            </w:pPr>
            <w:r>
              <w:rPr>
                <w:rFonts w:hint="eastAsia" w:eastAsia="黑体"/>
                <w:kern w:val="0"/>
                <w:sz w:val="22"/>
                <w:szCs w:val="18"/>
                <w:lang w:val="en-US" w:eastAsia="zh-CN"/>
              </w:rPr>
              <w:t>数量/单位</w:t>
            </w:r>
          </w:p>
        </w:tc>
      </w:tr>
      <w:tr w14:paraId="3BA3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2" w:type="pct"/>
            <w:noWrap w:val="0"/>
            <w:vAlign w:val="center"/>
          </w:tcPr>
          <w:p w14:paraId="0FDB3560">
            <w:pPr>
              <w:widowControl/>
              <w:jc w:val="center"/>
              <w:rPr>
                <w:rFonts w:eastAsia="黑体"/>
                <w:kern w:val="0"/>
                <w:sz w:val="22"/>
                <w:szCs w:val="18"/>
              </w:rPr>
            </w:pPr>
            <w:r>
              <w:rPr>
                <w:rFonts w:eastAsia="黑体"/>
                <w:kern w:val="0"/>
                <w:sz w:val="22"/>
                <w:szCs w:val="18"/>
              </w:rPr>
              <w:t>1</w:t>
            </w:r>
          </w:p>
        </w:tc>
        <w:tc>
          <w:tcPr>
            <w:tcW w:w="967" w:type="pct"/>
            <w:noWrap w:val="0"/>
            <w:vAlign w:val="center"/>
          </w:tcPr>
          <w:p w14:paraId="668FE884">
            <w:pPr>
              <w:widowControl/>
              <w:jc w:val="center"/>
              <w:rPr>
                <w:rFonts w:eastAsia="黑体"/>
                <w:kern w:val="0"/>
                <w:sz w:val="22"/>
                <w:szCs w:val="18"/>
              </w:rPr>
            </w:pPr>
            <w:r>
              <w:rPr>
                <w:rFonts w:hint="eastAsia" w:eastAsia="黑体"/>
                <w:kern w:val="0"/>
                <w:sz w:val="22"/>
                <w:szCs w:val="18"/>
                <w:lang w:val="en-US" w:eastAsia="zh-CN"/>
              </w:rPr>
              <w:t>国际物流实训场景流程梳理</w:t>
            </w:r>
          </w:p>
        </w:tc>
        <w:tc>
          <w:tcPr>
            <w:tcW w:w="2903" w:type="pct"/>
            <w:noWrap w:val="0"/>
            <w:vAlign w:val="center"/>
          </w:tcPr>
          <w:p w14:paraId="61118ABD">
            <w:pPr>
              <w:widowControl/>
              <w:rPr>
                <w:rFonts w:eastAsia="黑体"/>
                <w:kern w:val="0"/>
                <w:sz w:val="22"/>
                <w:szCs w:val="18"/>
              </w:rPr>
            </w:pPr>
            <w:r>
              <w:rPr>
                <w:rFonts w:hint="eastAsia" w:eastAsia="黑体"/>
                <w:kern w:val="0"/>
                <w:sz w:val="22"/>
                <w:szCs w:val="18"/>
                <w:lang w:val="en-US" w:eastAsia="zh-CN"/>
              </w:rPr>
              <w:t>需要依托</w:t>
            </w:r>
            <w:r>
              <w:rPr>
                <w:rFonts w:hint="eastAsia" w:eastAsia="黑体"/>
                <w:kern w:val="0"/>
                <w:sz w:val="22"/>
                <w:szCs w:val="18"/>
              </w:rPr>
              <w:t>制造企业国际物流、总装厂物料协同配送真实业务流程搭建，完整还原全链条业务体系，针对不同类型零部件设置差异化实训流程，其中发动机、车桥等大型零部件，参照企业实操模式，采用专用车辆实现仓储到总装线边直送配送，精简中转环节，严格按照整车总装节拍完成物料到货定位、签收核对全流程操作；标准件、紧固件等中小零部件，依托AGV、磁导引设备，按照生产节拍精准完成工位配送，可规划配送导引路径与批次，实现工位呼叫、空满物料交换等标准化岗位实训</w:t>
            </w:r>
            <w:r>
              <w:rPr>
                <w:rFonts w:hint="eastAsia" w:eastAsia="黑体"/>
                <w:kern w:val="0"/>
                <w:sz w:val="22"/>
                <w:szCs w:val="18"/>
                <w:lang w:eastAsia="zh-CN"/>
              </w:rPr>
              <w:t>，</w:t>
            </w:r>
            <w:r>
              <w:rPr>
                <w:rFonts w:hint="eastAsia" w:eastAsia="黑体"/>
                <w:kern w:val="0"/>
                <w:sz w:val="22"/>
                <w:szCs w:val="18"/>
                <w:lang w:val="en-US" w:eastAsia="zh-CN"/>
              </w:rPr>
              <w:t>按照要求设计实训流程和方案。</w:t>
            </w:r>
          </w:p>
        </w:tc>
        <w:tc>
          <w:tcPr>
            <w:tcW w:w="656" w:type="pct"/>
            <w:noWrap w:val="0"/>
            <w:vAlign w:val="center"/>
          </w:tcPr>
          <w:p w14:paraId="72E901A4">
            <w:pPr>
              <w:widowControl/>
              <w:jc w:val="center"/>
              <w:rPr>
                <w:rFonts w:eastAsia="黑体"/>
                <w:kern w:val="0"/>
                <w:sz w:val="22"/>
                <w:szCs w:val="18"/>
              </w:rPr>
            </w:pPr>
            <w:r>
              <w:rPr>
                <w:rFonts w:hint="eastAsia" w:eastAsia="黑体"/>
                <w:kern w:val="0"/>
                <w:sz w:val="22"/>
                <w:szCs w:val="18"/>
                <w:lang w:val="en-US" w:eastAsia="zh-CN"/>
              </w:rPr>
              <w:t>1项</w:t>
            </w:r>
          </w:p>
        </w:tc>
      </w:tr>
      <w:tr w14:paraId="3330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2" w:type="pct"/>
            <w:noWrap w:val="0"/>
            <w:vAlign w:val="center"/>
          </w:tcPr>
          <w:p w14:paraId="735AF492">
            <w:pPr>
              <w:widowControl/>
              <w:jc w:val="center"/>
              <w:rPr>
                <w:rFonts w:eastAsia="黑体"/>
                <w:kern w:val="0"/>
                <w:sz w:val="22"/>
                <w:szCs w:val="18"/>
              </w:rPr>
            </w:pPr>
            <w:r>
              <w:rPr>
                <w:rFonts w:eastAsia="黑体"/>
                <w:kern w:val="0"/>
                <w:sz w:val="22"/>
                <w:szCs w:val="18"/>
              </w:rPr>
              <w:t>2</w:t>
            </w:r>
          </w:p>
        </w:tc>
        <w:tc>
          <w:tcPr>
            <w:tcW w:w="967" w:type="pct"/>
            <w:noWrap w:val="0"/>
            <w:vAlign w:val="center"/>
          </w:tcPr>
          <w:p w14:paraId="0DC598A0">
            <w:pPr>
              <w:widowControl/>
              <w:jc w:val="center"/>
              <w:rPr>
                <w:rFonts w:eastAsia="黑体"/>
                <w:kern w:val="0"/>
                <w:sz w:val="22"/>
                <w:szCs w:val="18"/>
              </w:rPr>
            </w:pPr>
            <w:r>
              <w:rPr>
                <w:rFonts w:hint="eastAsia" w:eastAsia="黑体"/>
                <w:kern w:val="0"/>
                <w:sz w:val="22"/>
                <w:szCs w:val="18"/>
                <w:lang w:val="en-US" w:eastAsia="zh-CN"/>
              </w:rPr>
              <w:t>国际物流实训场景一</w:t>
            </w:r>
          </w:p>
        </w:tc>
        <w:tc>
          <w:tcPr>
            <w:tcW w:w="2903" w:type="pct"/>
            <w:noWrap w:val="0"/>
            <w:vAlign w:val="center"/>
          </w:tcPr>
          <w:p w14:paraId="00716651">
            <w:pPr>
              <w:widowControl/>
              <w:jc w:val="left"/>
              <w:rPr>
                <w:rFonts w:eastAsia="黑体"/>
                <w:kern w:val="0"/>
                <w:sz w:val="22"/>
                <w:szCs w:val="18"/>
              </w:rPr>
            </w:pPr>
            <w:r>
              <w:rPr>
                <w:rFonts w:hint="eastAsia" w:eastAsia="黑体"/>
                <w:kern w:val="0"/>
                <w:sz w:val="22"/>
                <w:szCs w:val="18"/>
              </w:rPr>
              <w:t>搭本实训场景采用AI+HTML5动态网页技术搭建轻量化网页端虚拟仿真课件，浏览器直接访问、无需安装插件，支持多终端适配访问；页面采用简约正式 + 校园思政风格，整体庄重大气、清晰易读且具备现代设计感，以蓝白为主体配色方案，政务蓝用作标题、按钮及重点内容强调主色，浅灰、米白作为页面底色与卡片背景辅助色，支持蓝色底色块搭配文字的金句高亮展示样式，达到醒目柔和的呈现效果；具备丰富页面交互能力，路线地图站点圆点支持鼠标悬浮触发弹窗，弹出卡片展示站点名称、所属章节及一句话简介，已完成学习的站点圆点可变色标记，考察现场实录、理论深度解读模块支持内容展开与收起，各站点详情页底部设置上一站、下一站、返回总地图导航按钮，页面顶部可展示 “已学习 X / 共 7 站点” 研学进度，实现进度可视化呈现。</w:t>
            </w:r>
          </w:p>
        </w:tc>
        <w:tc>
          <w:tcPr>
            <w:tcW w:w="656" w:type="pct"/>
            <w:noWrap w:val="0"/>
            <w:vAlign w:val="center"/>
          </w:tcPr>
          <w:p w14:paraId="3BDC955E">
            <w:pPr>
              <w:widowControl/>
              <w:jc w:val="center"/>
              <w:rPr>
                <w:rFonts w:hint="default" w:eastAsia="黑体"/>
                <w:kern w:val="0"/>
                <w:sz w:val="22"/>
                <w:szCs w:val="18"/>
                <w:lang w:val="en-US"/>
              </w:rPr>
            </w:pPr>
            <w:r>
              <w:rPr>
                <w:rFonts w:hint="eastAsia" w:eastAsia="黑体"/>
                <w:kern w:val="0"/>
                <w:sz w:val="22"/>
                <w:szCs w:val="18"/>
                <w:lang w:val="en-US" w:eastAsia="zh-CN"/>
              </w:rPr>
              <w:t>1项</w:t>
            </w:r>
          </w:p>
        </w:tc>
      </w:tr>
      <w:tr w14:paraId="30C4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2" w:type="pct"/>
            <w:noWrap w:val="0"/>
            <w:vAlign w:val="center"/>
          </w:tcPr>
          <w:p w14:paraId="39F88F3D">
            <w:pPr>
              <w:widowControl/>
              <w:jc w:val="center"/>
              <w:rPr>
                <w:rFonts w:eastAsia="黑体"/>
                <w:kern w:val="0"/>
                <w:sz w:val="22"/>
                <w:szCs w:val="18"/>
              </w:rPr>
            </w:pPr>
            <w:r>
              <w:rPr>
                <w:rFonts w:hint="eastAsia" w:eastAsia="黑体"/>
                <w:kern w:val="0"/>
                <w:sz w:val="22"/>
                <w:szCs w:val="18"/>
              </w:rPr>
              <w:t>3</w:t>
            </w:r>
          </w:p>
        </w:tc>
        <w:tc>
          <w:tcPr>
            <w:tcW w:w="967" w:type="pct"/>
            <w:noWrap w:val="0"/>
            <w:vAlign w:val="center"/>
          </w:tcPr>
          <w:p w14:paraId="066FF182">
            <w:pPr>
              <w:widowControl/>
              <w:jc w:val="both"/>
              <w:rPr>
                <w:rFonts w:eastAsia="黑体"/>
                <w:kern w:val="0"/>
                <w:sz w:val="22"/>
                <w:szCs w:val="18"/>
              </w:rPr>
            </w:pPr>
            <w:r>
              <w:rPr>
                <w:rFonts w:hint="default" w:eastAsia="黑体"/>
                <w:kern w:val="0"/>
                <w:sz w:val="22"/>
                <w:szCs w:val="18"/>
                <w:lang w:val="en-US" w:eastAsia="zh-CN"/>
              </w:rPr>
              <w:t>学习进度与评价反馈</w:t>
            </w:r>
          </w:p>
        </w:tc>
        <w:tc>
          <w:tcPr>
            <w:tcW w:w="2903" w:type="pct"/>
            <w:noWrap w:val="0"/>
            <w:vAlign w:val="center"/>
          </w:tcPr>
          <w:p w14:paraId="7E54CB0A">
            <w:pPr>
              <w:widowControl/>
              <w:jc w:val="left"/>
              <w:rPr>
                <w:rFonts w:eastAsia="黑体"/>
                <w:kern w:val="0"/>
                <w:sz w:val="22"/>
                <w:szCs w:val="18"/>
              </w:rPr>
            </w:pPr>
            <w:r>
              <w:rPr>
                <w:rFonts w:hint="eastAsia" w:eastAsia="黑体"/>
                <w:kern w:val="0"/>
                <w:sz w:val="22"/>
                <w:szCs w:val="18"/>
                <w:lang w:eastAsia="zh-CN"/>
              </w:rPr>
              <w:t>可视化进度追踪，展示已完成节点 / 总节点，已完成节点标识变色；可自定义学习完成判定条件；网页端可不内置考核，学习效果交由外部 AI 训练完成，支持材料分析、思辨问答；可设置无本地存储，页面刷新进度重置；仅提供页面即时进度提示，网页端不计分、不生成学习报告；对接外部 AI 训练模块，形成完整教学闭环。</w:t>
            </w:r>
          </w:p>
        </w:tc>
        <w:tc>
          <w:tcPr>
            <w:tcW w:w="656" w:type="pct"/>
            <w:noWrap w:val="0"/>
            <w:vAlign w:val="center"/>
          </w:tcPr>
          <w:p w14:paraId="0728F101">
            <w:pPr>
              <w:widowControl/>
              <w:jc w:val="center"/>
              <w:rPr>
                <w:rFonts w:hint="default" w:eastAsia="黑体"/>
                <w:kern w:val="0"/>
                <w:sz w:val="22"/>
                <w:szCs w:val="18"/>
                <w:lang w:val="en-US"/>
              </w:rPr>
            </w:pPr>
            <w:r>
              <w:rPr>
                <w:rFonts w:hint="eastAsia" w:eastAsia="黑体"/>
                <w:kern w:val="0"/>
                <w:sz w:val="22"/>
                <w:szCs w:val="18"/>
                <w:lang w:val="en-US" w:eastAsia="zh-CN"/>
              </w:rPr>
              <w:t>1项</w:t>
            </w:r>
          </w:p>
        </w:tc>
      </w:tr>
    </w:tbl>
    <w:p w14:paraId="31EB8119">
      <w:pPr>
        <w:numPr>
          <w:ilvl w:val="0"/>
          <w:numId w:val="0"/>
        </w:numPr>
        <w:rPr>
          <w:rFonts w:hint="eastAsia"/>
        </w:rPr>
      </w:pPr>
    </w:p>
    <w:p w14:paraId="69EC177C">
      <w:pPr>
        <w:rPr>
          <w:rFonts w:hint="eastAsia" w:ascii="方正小标宋_GBK" w:eastAsia="方正小标宋_GBK"/>
          <w:b w:val="0"/>
          <w:color w:val="auto"/>
          <w:sz w:val="36"/>
          <w:szCs w:val="30"/>
          <w:lang w:val="en-US" w:eastAsia="zh-CN"/>
        </w:rPr>
      </w:pPr>
      <w:r>
        <w:rPr>
          <w:rFonts w:hint="eastAsia" w:ascii="方正小标宋_GBK" w:eastAsia="方正小标宋_GBK"/>
          <w:b w:val="0"/>
          <w:color w:val="auto"/>
          <w:sz w:val="36"/>
          <w:szCs w:val="30"/>
          <w:lang w:val="en-US" w:eastAsia="zh-CN"/>
        </w:rPr>
        <w:t>二、服务要求</w:t>
      </w:r>
    </w:p>
    <w:p w14:paraId="4F771F69">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一</w:t>
      </w: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搭建国际物流全流程虚拟仿真实训场景完成以下流程</w:t>
      </w:r>
      <w:r>
        <w:rPr>
          <w:rFonts w:hint="eastAsia" w:ascii="方正仿宋_GBK" w:hAnsi="宋体" w:eastAsia="方正仿宋_GBK"/>
          <w:color w:val="auto"/>
          <w:sz w:val="24"/>
        </w:rPr>
        <w:t>：依托制造企业国际物流、总装厂物料协同配送真实业务流程，完整还原</w:t>
      </w:r>
      <w:r>
        <w:rPr>
          <w:rFonts w:hint="eastAsia" w:ascii="方正仿宋_GBK" w:hAnsi="宋体" w:eastAsia="方正仿宋_GBK"/>
          <w:color w:val="auto"/>
          <w:sz w:val="24"/>
          <w:lang w:val="en-US" w:eastAsia="zh-CN"/>
        </w:rPr>
        <w:t>生产物流</w:t>
      </w:r>
      <w:r>
        <w:rPr>
          <w:rFonts w:hint="eastAsia" w:ascii="方正仿宋_GBK" w:hAnsi="宋体" w:eastAsia="方正仿宋_GBK"/>
          <w:color w:val="auto"/>
          <w:sz w:val="24"/>
        </w:rPr>
        <w:t>全链条业务体系，针对不同类型零部件设置差异化实训流程，并按要求设计实训流程和方案。发动机、车桥等大型零部件采用专用车辆实现仓储到总装线边直送，精简中转环节，严格按整车总装节拍完成物料到货定位、签收核对全流程操作。标准件、紧固件等中小零部件依托AGV、导引设备，按生产节拍精准完成工位配送，可规划配送导引路径与批次，实现工位呼叫、空满物料交换等标准化岗位实训。</w:t>
      </w:r>
    </w:p>
    <w:p w14:paraId="2059B5C0">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二</w:t>
      </w:r>
      <w:r>
        <w:rPr>
          <w:rFonts w:hint="eastAsia" w:ascii="方正仿宋_GBK" w:hAnsi="宋体" w:eastAsia="方正仿宋_GBK"/>
          <w:color w:val="auto"/>
          <w:sz w:val="24"/>
          <w:lang w:eastAsia="zh-CN"/>
        </w:rPr>
        <w:t>）</w:t>
      </w:r>
      <w:r>
        <w:rPr>
          <w:rFonts w:hint="eastAsia" w:ascii="方正仿宋_GBK" w:hAnsi="宋体" w:eastAsia="方正仿宋_GBK"/>
          <w:color w:val="auto"/>
          <w:sz w:val="24"/>
        </w:rPr>
        <w:t>轻量化网页虚拟仿真与多终端适配：采用AI+HTML5动态网页</w:t>
      </w:r>
      <w:r>
        <w:rPr>
          <w:rFonts w:hint="eastAsia" w:ascii="方正仿宋_GBK" w:hAnsi="宋体" w:eastAsia="方正仿宋_GBK"/>
          <w:color w:val="auto"/>
          <w:sz w:val="24"/>
          <w:lang w:val="en-US" w:eastAsia="zh-CN"/>
        </w:rPr>
        <w:t>或其他</w:t>
      </w:r>
      <w:r>
        <w:rPr>
          <w:rFonts w:hint="eastAsia" w:ascii="方正仿宋_GBK" w:hAnsi="宋体" w:eastAsia="方正仿宋_GBK"/>
          <w:color w:val="auto"/>
          <w:sz w:val="24"/>
        </w:rPr>
        <w:t>技术搭建轻量化网页端虚拟仿真课件，浏览器直接访问、无需安装插件，支持多终端适配访问。</w:t>
      </w:r>
    </w:p>
    <w:p w14:paraId="11103833">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三</w:t>
      </w:r>
      <w:r>
        <w:rPr>
          <w:rFonts w:hint="eastAsia" w:ascii="方正仿宋_GBK" w:hAnsi="宋体" w:eastAsia="方正仿宋_GBK"/>
          <w:color w:val="auto"/>
          <w:sz w:val="24"/>
          <w:lang w:eastAsia="zh-CN"/>
        </w:rPr>
        <w:t>）</w:t>
      </w:r>
      <w:r>
        <w:rPr>
          <w:rFonts w:hint="eastAsia" w:ascii="方正仿宋_GBK" w:hAnsi="宋体" w:eastAsia="方正仿宋_GBK"/>
          <w:color w:val="auto"/>
          <w:sz w:val="24"/>
        </w:rPr>
        <w:t>页面风格与配色：</w:t>
      </w:r>
      <w:r>
        <w:rPr>
          <w:rFonts w:hint="eastAsia" w:ascii="方正仿宋_GBK" w:hAnsi="宋体" w:eastAsia="方正仿宋_GBK"/>
          <w:color w:val="auto"/>
          <w:sz w:val="24"/>
          <w:lang w:val="en-US" w:eastAsia="zh-CN"/>
        </w:rPr>
        <w:t>可</w:t>
      </w:r>
      <w:r>
        <w:rPr>
          <w:rFonts w:hint="eastAsia" w:ascii="方正仿宋_GBK" w:hAnsi="宋体" w:eastAsia="方正仿宋_GBK"/>
          <w:color w:val="auto"/>
          <w:sz w:val="24"/>
        </w:rPr>
        <w:t>采用简约正式+校园思政风格，庄重大气、清晰易读且具备现代设计感，支持蓝色底色块搭配文字的金句高亮展示样式。</w:t>
      </w:r>
    </w:p>
    <w:p w14:paraId="41FF0BAD">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四</w:t>
      </w:r>
      <w:r>
        <w:rPr>
          <w:rFonts w:hint="eastAsia" w:ascii="方正仿宋_GBK" w:hAnsi="宋体" w:eastAsia="方正仿宋_GBK"/>
          <w:color w:val="auto"/>
          <w:sz w:val="24"/>
          <w:lang w:eastAsia="zh-CN"/>
        </w:rPr>
        <w:t>）</w:t>
      </w:r>
      <w:r>
        <w:rPr>
          <w:rFonts w:hint="eastAsia" w:ascii="方正仿宋_GBK" w:hAnsi="宋体" w:eastAsia="方正仿宋_GBK"/>
          <w:color w:val="auto"/>
          <w:sz w:val="24"/>
        </w:rPr>
        <w:t>页面交互与进度追踪：路线地图站点圆点支持鼠标悬浮弹窗，展示站点名称、所属章节及一句话简介，实现可视化进度追踪，可自定义学习完成条件；页面刷新进度重置，页面显示时间。</w:t>
      </w:r>
    </w:p>
    <w:p w14:paraId="6D63E794">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五</w:t>
      </w:r>
      <w:r>
        <w:rPr>
          <w:rFonts w:hint="eastAsia" w:ascii="方正仿宋_GBK" w:hAnsi="宋体" w:eastAsia="方正仿宋_GBK"/>
          <w:color w:val="auto"/>
          <w:sz w:val="24"/>
          <w:lang w:eastAsia="zh-CN"/>
        </w:rPr>
        <w:t>）</w:t>
      </w:r>
      <w:r>
        <w:rPr>
          <w:rFonts w:hint="eastAsia" w:ascii="方正仿宋_GBK" w:hAnsi="宋体" w:eastAsia="方正仿宋_GBK"/>
          <w:color w:val="auto"/>
          <w:sz w:val="24"/>
        </w:rPr>
        <w:t>开放接口与WebGL网页发布：系统架构具备开放性，提供完整规范的开发接口，满足主流平台和跨平台快速应用开发需求；可直接发布WebGL网页版本，无需安装插件，通过主流浏览器直接进入实验系统完成实验操作，满足在线操作要求。</w:t>
      </w:r>
    </w:p>
    <w:p w14:paraId="7787766C">
      <w:pPr>
        <w:snapToGrid w:val="0"/>
        <w:spacing w:line="400" w:lineRule="exact"/>
        <w:ind w:firstLine="360" w:firstLineChars="150"/>
        <w:rPr>
          <w:rFonts w:hint="eastAsia" w:ascii="方正仿宋_GBK" w:hAnsi="宋体" w:eastAsia="方正仿宋_GBK"/>
          <w:color w:val="auto"/>
          <w:sz w:val="24"/>
        </w:rPr>
      </w:pPr>
      <w:r>
        <w:rPr>
          <w:rFonts w:hint="eastAsia" w:ascii="方正仿宋_GBK" w:hAnsi="宋体" w:eastAsia="方正仿宋_GBK"/>
          <w:color w:val="auto"/>
          <w:sz w:val="24"/>
          <w:lang w:eastAsia="zh-CN"/>
        </w:rPr>
        <w:t>（</w:t>
      </w:r>
      <w:r>
        <w:rPr>
          <w:rFonts w:hint="eastAsia" w:ascii="方正仿宋_GBK" w:hAnsi="宋体" w:eastAsia="方正仿宋_GBK"/>
          <w:color w:val="auto"/>
          <w:sz w:val="24"/>
          <w:lang w:val="en-US" w:eastAsia="zh-CN"/>
        </w:rPr>
        <w:t>六</w:t>
      </w:r>
      <w:r>
        <w:rPr>
          <w:rFonts w:hint="eastAsia" w:ascii="方正仿宋_GBK" w:hAnsi="宋体" w:eastAsia="方正仿宋_GBK"/>
          <w:color w:val="auto"/>
          <w:sz w:val="24"/>
          <w:lang w:eastAsia="zh-CN"/>
        </w:rPr>
        <w:t>）</w:t>
      </w:r>
      <w:r>
        <w:rPr>
          <w:rFonts w:hint="eastAsia" w:ascii="方正仿宋_GBK" w:hAnsi="宋体" w:eastAsia="方正仿宋_GBK"/>
          <w:color w:val="auto"/>
          <w:sz w:val="24"/>
        </w:rPr>
        <w:t>运行数据与教学资源展示：提供累计实验运行数据和实时运行数据、实验介绍、师资介绍、实验操作指南、实验记录、学习记录等。</w:t>
      </w:r>
    </w:p>
    <w:p w14:paraId="499B0BD2">
      <w:pPr>
        <w:snapToGrid w:val="0"/>
        <w:spacing w:line="400" w:lineRule="exact"/>
        <w:ind w:firstLine="360" w:firstLineChars="150"/>
        <w:rPr>
          <w:rFonts w:hint="eastAsia" w:ascii="方正仿宋_GBK" w:hAnsi="宋体" w:eastAsia="方正仿宋_GBK"/>
          <w:color w:val="auto"/>
          <w:sz w:val="24"/>
        </w:rPr>
      </w:pPr>
    </w:p>
    <w:p w14:paraId="60F00D59">
      <w:pPr>
        <w:snapToGrid w:val="0"/>
        <w:spacing w:line="400" w:lineRule="exact"/>
        <w:ind w:firstLine="360" w:firstLineChars="150"/>
        <w:rPr>
          <w:rFonts w:hint="eastAsia" w:ascii="方正仿宋_GBK" w:hAnsi="宋体" w:eastAsia="方正仿宋_GBK"/>
          <w:sz w:val="24"/>
          <w:szCs w:val="24"/>
        </w:rPr>
      </w:pPr>
    </w:p>
    <w:p w14:paraId="72F730BA">
      <w:pPr>
        <w:pStyle w:val="3"/>
        <w:spacing w:before="0" w:after="0" w:line="360" w:lineRule="auto"/>
        <w:jc w:val="center"/>
        <w:rPr>
          <w:rFonts w:hint="eastAsia" w:ascii="方正小标宋_GBK" w:eastAsia="方正小标宋_GBK"/>
          <w:b w:val="0"/>
          <w:sz w:val="36"/>
          <w:szCs w:val="30"/>
        </w:rPr>
      </w:pPr>
      <w:r>
        <w:rPr>
          <w:rFonts w:ascii="方正小标宋_GBK" w:hAnsi="宋体" w:eastAsia="方正小标宋_GBK"/>
          <w:b w:val="0"/>
          <w:sz w:val="36"/>
          <w:szCs w:val="30"/>
        </w:rPr>
        <w:br w:type="page"/>
      </w:r>
      <w:bookmarkStart w:id="53" w:name="_Toc13356"/>
      <w:bookmarkStart w:id="54" w:name="_Toc15492"/>
      <w:bookmarkStart w:id="55" w:name="_Toc65660341"/>
      <w:bookmarkStart w:id="56" w:name="_Toc523"/>
      <w:bookmarkStart w:id="57" w:name="_Toc17868"/>
      <w:r>
        <w:rPr>
          <w:rFonts w:hint="eastAsia" w:ascii="方正小标宋_GBK" w:eastAsia="方正小标宋_GBK"/>
          <w:b w:val="0"/>
          <w:sz w:val="36"/>
          <w:szCs w:val="30"/>
        </w:rPr>
        <w:t xml:space="preserve">第三篇  </w:t>
      </w:r>
      <w:bookmarkEnd w:id="51"/>
      <w:r>
        <w:rPr>
          <w:rFonts w:hint="eastAsia" w:ascii="方正小标宋_GBK" w:eastAsia="方正小标宋_GBK"/>
          <w:b w:val="0"/>
          <w:sz w:val="36"/>
          <w:szCs w:val="30"/>
        </w:rPr>
        <w:t>项目</w:t>
      </w:r>
      <w:bookmarkEnd w:id="53"/>
      <w:bookmarkEnd w:id="54"/>
      <w:bookmarkEnd w:id="55"/>
      <w:bookmarkEnd w:id="56"/>
      <w:r>
        <w:rPr>
          <w:rFonts w:hint="eastAsia" w:ascii="方正小标宋_GBK" w:eastAsia="方正小标宋_GBK"/>
          <w:b w:val="0"/>
          <w:sz w:val="36"/>
          <w:szCs w:val="30"/>
          <w:lang w:val="en-US" w:eastAsia="zh-CN"/>
        </w:rPr>
        <w:t>商务</w:t>
      </w:r>
      <w:r>
        <w:rPr>
          <w:rFonts w:hint="eastAsia" w:ascii="方正小标宋_GBK" w:eastAsia="方正小标宋_GBK"/>
          <w:b w:val="0"/>
          <w:sz w:val="36"/>
          <w:szCs w:val="30"/>
        </w:rPr>
        <w:t>需求</w:t>
      </w:r>
      <w:bookmarkEnd w:id="57"/>
    </w:p>
    <w:p w14:paraId="17E08BAD">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方正仿宋_GBK" w:hAnsi="方正仿宋_GBK" w:eastAsia="方正仿宋_GBK" w:cs="方正仿宋_GBK"/>
          <w:b/>
          <w:color w:val="auto"/>
          <w:sz w:val="24"/>
          <w:szCs w:val="24"/>
        </w:rPr>
      </w:pPr>
      <w:bookmarkStart w:id="58" w:name="_Toc3102"/>
      <w:bookmarkStart w:id="59" w:name="_Toc20780"/>
      <w:bookmarkStart w:id="60" w:name="_Toc342913389"/>
      <w:r>
        <w:rPr>
          <w:rFonts w:hint="eastAsia" w:ascii="方正仿宋_GBK" w:hAnsi="方正仿宋_GBK" w:eastAsia="方正仿宋_GBK" w:cs="方正仿宋_GBK"/>
          <w:b/>
          <w:color w:val="auto"/>
          <w:sz w:val="24"/>
          <w:szCs w:val="24"/>
        </w:rPr>
        <w:t>一、</w:t>
      </w:r>
      <w:r>
        <w:rPr>
          <w:rFonts w:hint="eastAsia" w:ascii="方正仿宋_GBK" w:hAnsi="方正仿宋_GBK" w:eastAsia="方正仿宋_GBK" w:cs="方正仿宋_GBK"/>
          <w:b/>
          <w:color w:val="auto"/>
          <w:sz w:val="24"/>
          <w:szCs w:val="24"/>
          <w:lang w:val="en-US" w:eastAsia="zh-CN"/>
        </w:rPr>
        <w:t>实施</w:t>
      </w:r>
      <w:r>
        <w:rPr>
          <w:rFonts w:hint="eastAsia" w:ascii="方正仿宋_GBK" w:hAnsi="方正仿宋_GBK" w:eastAsia="方正仿宋_GBK" w:cs="方正仿宋_GBK"/>
          <w:b/>
          <w:color w:val="auto"/>
          <w:sz w:val="24"/>
          <w:szCs w:val="24"/>
        </w:rPr>
        <w:t>时间、地点及验收方式</w:t>
      </w:r>
      <w:bookmarkEnd w:id="58"/>
      <w:bookmarkEnd w:id="59"/>
    </w:p>
    <w:p w14:paraId="1442190A">
      <w:pPr>
        <w:snapToGrid w:val="0"/>
        <w:spacing w:line="400" w:lineRule="exact"/>
        <w:ind w:firstLine="480" w:firstLineChars="200"/>
        <w:rPr>
          <w:rFonts w:hint="default"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（一）交货期</w:t>
      </w:r>
    </w:p>
    <w:p w14:paraId="483D5E00">
      <w:pPr>
        <w:snapToGrid w:val="0"/>
        <w:spacing w:line="400" w:lineRule="exact"/>
        <w:ind w:firstLine="480" w:firstLineChars="200"/>
        <w:rPr>
          <w:rFonts w:hint="eastAsia"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 xml:space="preserve">供应商应在采购合同签订后 </w:t>
      </w:r>
      <w:r>
        <w:rPr>
          <w:rFonts w:hint="eastAsia" w:ascii="方正仿宋_GBK" w:hAnsi="宋体" w:eastAsia="方正仿宋_GBK" w:cs="宋体"/>
          <w:color w:val="auto"/>
          <w:kern w:val="0"/>
          <w:sz w:val="24"/>
          <w:highlight w:val="none"/>
          <w:lang w:val="en-US" w:eastAsia="zh-CN"/>
        </w:rPr>
        <w:t>30</w:t>
      </w:r>
      <w:r>
        <w:rPr>
          <w:rFonts w:hint="eastAsia" w:ascii="方正仿宋_GBK" w:hAnsi="宋体" w:eastAsia="方正仿宋_GBK" w:cs="宋体"/>
          <w:color w:val="auto"/>
          <w:kern w:val="0"/>
          <w:sz w:val="24"/>
          <w:highlight w:val="none"/>
        </w:rPr>
        <w:t xml:space="preserve"> 个日历日内完成合同约定的所有内容。</w:t>
      </w:r>
    </w:p>
    <w:p w14:paraId="3F7D20EF">
      <w:pPr>
        <w:snapToGrid w:val="0"/>
        <w:spacing w:line="400" w:lineRule="exact"/>
        <w:ind w:firstLine="480" w:firstLineChars="200"/>
        <w:rPr>
          <w:rFonts w:hint="eastAsia"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（二）交货地点</w:t>
      </w:r>
    </w:p>
    <w:p w14:paraId="64A15AE2">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lang w:val="en-US" w:eastAsia="zh-CN"/>
        </w:rPr>
        <w:t>重庆城市管理职业大学H栋2楼</w:t>
      </w:r>
      <w:r>
        <w:rPr>
          <w:rFonts w:hint="eastAsia" w:ascii="方正仿宋_GBK" w:hAnsi="宋体" w:eastAsia="方正仿宋_GBK" w:cs="宋体"/>
          <w:color w:val="auto"/>
          <w:kern w:val="0"/>
          <w:sz w:val="24"/>
          <w:highlight w:val="none"/>
        </w:rPr>
        <w:t>。</w:t>
      </w:r>
    </w:p>
    <w:p w14:paraId="533498B7">
      <w:pPr>
        <w:snapToGrid w:val="0"/>
        <w:spacing w:line="400" w:lineRule="exact"/>
        <w:ind w:firstLine="480" w:firstLineChars="200"/>
        <w:rPr>
          <w:rFonts w:ascii="方正仿宋_GBK" w:hAnsi="宋体" w:eastAsia="方正仿宋_GBK" w:cs="宋体"/>
          <w:kern w:val="0"/>
          <w:sz w:val="24"/>
          <w:highlight w:val="none"/>
        </w:rPr>
      </w:pPr>
      <w:r>
        <w:rPr>
          <w:rFonts w:hint="eastAsia" w:ascii="方正仿宋_GBK" w:hAnsi="宋体" w:eastAsia="方正仿宋_GBK" w:cs="宋体"/>
          <w:kern w:val="0"/>
          <w:sz w:val="24"/>
          <w:highlight w:val="none"/>
        </w:rPr>
        <w:t>（三）验收方式</w:t>
      </w:r>
    </w:p>
    <w:p w14:paraId="3EA09EF4">
      <w:pPr>
        <w:snapToGrid w:val="0"/>
        <w:spacing w:line="400" w:lineRule="exact"/>
        <w:ind w:firstLine="480" w:firstLineChars="200"/>
        <w:rPr>
          <w:rFonts w:hint="eastAsia" w:ascii="方正仿宋_GBK" w:hAnsi="宋体" w:eastAsia="方正仿宋_GBK" w:cs="宋体"/>
          <w:color w:val="auto"/>
          <w:kern w:val="0"/>
          <w:sz w:val="24"/>
          <w:highlight w:val="none"/>
          <w:lang w:val="en-US" w:eastAsia="zh-CN"/>
        </w:rPr>
      </w:pPr>
      <w:r>
        <w:rPr>
          <w:rFonts w:hint="eastAsia" w:ascii="方正仿宋_GBK" w:hAnsi="宋体" w:eastAsia="方正仿宋_GBK" w:cs="宋体"/>
          <w:color w:val="auto"/>
          <w:kern w:val="0"/>
          <w:sz w:val="24"/>
          <w:highlight w:val="none"/>
        </w:rPr>
        <w:t>1.</w:t>
      </w:r>
      <w:r>
        <w:rPr>
          <w:rFonts w:hint="eastAsia" w:ascii="方正仿宋_GBK" w:hAnsi="宋体" w:eastAsia="方正仿宋_GBK" w:cs="宋体"/>
          <w:color w:val="auto"/>
          <w:kern w:val="0"/>
          <w:sz w:val="24"/>
          <w:highlight w:val="none"/>
          <w:lang w:val="en-US" w:eastAsia="zh-CN"/>
        </w:rPr>
        <w:t>成交供应商应进行软件试运行，试运行过程中要满足合同约定的系统软件功能和性能要求，并以书面形式向采购人提交系统试运行报告，稳定运行期结束且各项参数均满足合同约定的所有条款，成交供应商向采购人提出验收申请，采购人组织验收，全部满足视为验收合格。</w:t>
      </w:r>
    </w:p>
    <w:p w14:paraId="36EF9839">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2.</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供应商应保证货物到达采购人所在地完好无损，如有缺漏、损坏，由</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供应商负责调换、补齐或赔偿。</w:t>
      </w:r>
    </w:p>
    <w:p w14:paraId="7C429F47">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3.</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供应商应提供完备的技术资料、装箱单和合格证等，并派遣专业技术人员进行现场安装调试。验收合格条件如下：</w:t>
      </w:r>
    </w:p>
    <w:p w14:paraId="3D87C98C">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3.1设备技术参数与采购合同一致，性能指标达到规定的标准。</w:t>
      </w:r>
    </w:p>
    <w:p w14:paraId="5863BAD5">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3.2货物技术资料、装箱单、合格证等资料齐全。</w:t>
      </w:r>
    </w:p>
    <w:p w14:paraId="4493C1A1">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3.3在系统试运行期间所出现的问题得到解决，并运行正常。</w:t>
      </w:r>
    </w:p>
    <w:p w14:paraId="74A07581">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3.4在规定时间内完成交货并验收，并经采购人确认。</w:t>
      </w:r>
    </w:p>
    <w:p w14:paraId="7E3E2B1D">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4.产品在安装调试并试运行符合要求后，才作为最终验收。</w:t>
      </w:r>
    </w:p>
    <w:p w14:paraId="41928D51">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5.</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供应商提供的货物未达到采购文件规定要求，且对采购人造成损失的，由</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供应商承担一切责任，并赔偿所造成的损失。</w:t>
      </w:r>
    </w:p>
    <w:p w14:paraId="3D3DB596">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6.大型或者复杂的采购项目，采购人可以邀请国家认可的质量检测机构参加验收工作。</w:t>
      </w:r>
    </w:p>
    <w:p w14:paraId="22F08C63">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7.采购人需要制造商对</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供应商交付的产品（包括质量、技术参数等）进行确认的，制造商应予以配合，并出具书面意见。</w:t>
      </w:r>
    </w:p>
    <w:p w14:paraId="4366AF6D">
      <w:pPr>
        <w:snapToGrid w:val="0"/>
        <w:spacing w:line="400" w:lineRule="exact"/>
        <w:ind w:firstLine="480" w:firstLineChars="200"/>
        <w:rPr>
          <w:rFonts w:hint="eastAsia"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8.产品包装材料归采购人所有。</w:t>
      </w:r>
    </w:p>
    <w:p w14:paraId="168902F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20" w:firstLineChars="0"/>
        <w:textAlignment w:val="auto"/>
        <w:rPr>
          <w:rFonts w:hint="eastAsia" w:ascii="方正仿宋_GBK" w:hAnsi="方正仿宋_GBK" w:eastAsia="方正仿宋_GBK" w:cs="方正仿宋_GBK"/>
          <w:b/>
          <w:bCs/>
          <w:sz w:val="24"/>
          <w:szCs w:val="24"/>
        </w:rPr>
      </w:pPr>
      <w:bookmarkStart w:id="61" w:name="_Toc75793510"/>
      <w:bookmarkStart w:id="62" w:name="_Toc267320050"/>
      <w:r>
        <w:rPr>
          <w:rFonts w:hint="eastAsia" w:ascii="方正仿宋_GBK" w:hAnsi="方正仿宋_GBK" w:eastAsia="方正仿宋_GBK" w:cs="方正仿宋_GBK"/>
          <w:b/>
          <w:bCs/>
          <w:kern w:val="2"/>
          <w:sz w:val="24"/>
          <w:szCs w:val="24"/>
          <w:lang w:val="en-US" w:eastAsia="zh-CN" w:bidi="ar-SA"/>
        </w:rPr>
        <w:t>二、</w:t>
      </w:r>
      <w:r>
        <w:rPr>
          <w:rFonts w:hint="eastAsia" w:ascii="方正仿宋_GBK" w:hAnsi="方正仿宋_GBK" w:eastAsia="方正仿宋_GBK" w:cs="方正仿宋_GBK"/>
          <w:b/>
          <w:bCs/>
          <w:sz w:val="24"/>
          <w:szCs w:val="24"/>
        </w:rPr>
        <w:t>报价要求</w:t>
      </w:r>
      <w:bookmarkEnd w:id="61"/>
    </w:p>
    <w:p w14:paraId="1C80E83A">
      <w:pPr>
        <w:snapToGrid w:val="0"/>
        <w:spacing w:line="400" w:lineRule="exact"/>
        <w:ind w:firstLine="480" w:firstLineChars="200"/>
        <w:rPr>
          <w:rFonts w:ascii="方正仿宋_GBK" w:eastAsia="方正仿宋_GBK"/>
          <w:highlight w:val="none"/>
        </w:rPr>
      </w:pPr>
      <w:r>
        <w:rPr>
          <w:rFonts w:hint="eastAsia" w:ascii="方正仿宋_GBK" w:hAnsi="宋体" w:eastAsia="方正仿宋_GBK" w:cs="宋体"/>
          <w:kern w:val="0"/>
          <w:sz w:val="24"/>
          <w:highlight w:val="none"/>
        </w:rPr>
        <w:t>本次报价须为人民币报价，</w:t>
      </w:r>
      <w:r>
        <w:rPr>
          <w:rFonts w:hint="eastAsia" w:ascii="方正仿宋_GBK" w:hAnsi="宋体" w:eastAsia="方正仿宋_GBK" w:cs="宋体"/>
          <w:kern w:val="0"/>
          <w:sz w:val="24"/>
          <w:highlight w:val="none"/>
          <w:lang w:eastAsia="zh-CN"/>
        </w:rPr>
        <w:t>报价</w:t>
      </w:r>
      <w:r>
        <w:rPr>
          <w:rFonts w:hint="eastAsia" w:ascii="方正仿宋_GBK" w:hAnsi="宋体" w:eastAsia="方正仿宋_GBK" w:cs="宋体"/>
          <w:kern w:val="0"/>
          <w:sz w:val="24"/>
          <w:highlight w:val="none"/>
        </w:rPr>
        <w:t>为含税包干价，</w:t>
      </w:r>
      <w:r>
        <w:rPr>
          <w:rFonts w:hint="eastAsia" w:ascii="方正仿宋_GBK" w:hAnsi="宋体" w:eastAsia="方正仿宋_GBK"/>
          <w:sz w:val="24"/>
          <w:highlight w:val="none"/>
        </w:rPr>
        <w:t>包括完成本项目</w:t>
      </w:r>
      <w:r>
        <w:rPr>
          <w:rFonts w:hint="eastAsia" w:ascii="方正仿宋_GBK" w:hAnsi="宋体" w:eastAsia="方正仿宋_GBK"/>
          <w:color w:val="auto"/>
          <w:sz w:val="24"/>
          <w:highlight w:val="none"/>
        </w:rPr>
        <w:t>所需的</w:t>
      </w:r>
      <w:r>
        <w:rPr>
          <w:rFonts w:hint="eastAsia" w:ascii="方正仿宋_GBK" w:hAnsi="宋体" w:eastAsia="方正仿宋_GBK"/>
          <w:color w:val="auto"/>
          <w:sz w:val="24"/>
          <w:highlight w:val="none"/>
          <w:lang w:val="en-US" w:eastAsia="zh-CN"/>
        </w:rPr>
        <w:t>服务</w:t>
      </w:r>
      <w:r>
        <w:rPr>
          <w:rFonts w:hint="eastAsia" w:ascii="方正仿宋_GBK" w:hAnsi="宋体" w:eastAsia="方正仿宋_GBK"/>
          <w:color w:val="auto"/>
          <w:sz w:val="24"/>
          <w:highlight w:val="none"/>
        </w:rPr>
        <w:t>及安装、人工、税费等</w:t>
      </w:r>
      <w:r>
        <w:rPr>
          <w:rFonts w:hint="eastAsia" w:ascii="方正仿宋_GBK" w:hAnsi="宋体" w:eastAsia="方正仿宋_GBK" w:cs="宋体"/>
          <w:color w:val="auto"/>
          <w:kern w:val="0"/>
          <w:sz w:val="24"/>
          <w:highlight w:val="none"/>
        </w:rPr>
        <w:t>所有费用</w:t>
      </w:r>
      <w:r>
        <w:rPr>
          <w:rFonts w:hint="eastAsia" w:ascii="方正仿宋_GBK" w:hAnsi="宋体" w:eastAsia="方正仿宋_GBK"/>
          <w:color w:val="auto"/>
          <w:sz w:val="24"/>
          <w:highlight w:val="none"/>
        </w:rPr>
        <w:t>。因供应商自身原因造成漏报、少报皆由其自行</w:t>
      </w:r>
      <w:r>
        <w:rPr>
          <w:rFonts w:hint="eastAsia" w:ascii="方正仿宋_GBK" w:hAnsi="宋体" w:eastAsia="方正仿宋_GBK"/>
          <w:sz w:val="24"/>
          <w:highlight w:val="none"/>
        </w:rPr>
        <w:t>承担责任，采购人不再补偿。</w:t>
      </w:r>
    </w:p>
    <w:p w14:paraId="3B3559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20" w:firstLineChars="0"/>
        <w:textAlignment w:val="auto"/>
        <w:rPr>
          <w:rFonts w:hint="default" w:ascii="方正仿宋_GBK" w:hAnsi="方正仿宋_GBK" w:eastAsia="方正仿宋_GBK" w:cs="方正仿宋_GBK"/>
          <w:b/>
          <w:bCs/>
          <w:sz w:val="24"/>
          <w:szCs w:val="24"/>
        </w:rPr>
      </w:pPr>
      <w:bookmarkStart w:id="63" w:name="_Toc75793511"/>
      <w:r>
        <w:rPr>
          <w:rFonts w:hint="eastAsia" w:ascii="方正仿宋_GBK" w:hAnsi="方正仿宋_GBK" w:eastAsia="方正仿宋_GBK" w:cs="方正仿宋_GBK"/>
          <w:b/>
          <w:bCs/>
          <w:kern w:val="2"/>
          <w:sz w:val="24"/>
          <w:szCs w:val="24"/>
          <w:lang w:val="en-US" w:eastAsia="zh-CN" w:bidi="ar-SA"/>
        </w:rPr>
        <w:t>三、</w:t>
      </w:r>
      <w:r>
        <w:rPr>
          <w:rFonts w:hint="eastAsia" w:ascii="方正仿宋_GBK" w:hAnsi="方正仿宋_GBK" w:eastAsia="方正仿宋_GBK" w:cs="方正仿宋_GBK"/>
          <w:b/>
          <w:bCs/>
          <w:sz w:val="24"/>
          <w:szCs w:val="24"/>
        </w:rPr>
        <w:t>质量保证及售后服务</w:t>
      </w:r>
      <w:bookmarkEnd w:id="62"/>
      <w:bookmarkEnd w:id="63"/>
    </w:p>
    <w:p w14:paraId="42AB6C25">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（一）产品质量保证期：</w:t>
      </w:r>
      <w:r>
        <w:rPr>
          <w:rFonts w:hint="eastAsia" w:ascii="方正仿宋_GBK" w:hAnsi="宋体" w:eastAsia="方正仿宋_GBK"/>
          <w:color w:val="auto"/>
          <w:sz w:val="24"/>
          <w:highlight w:val="none"/>
        </w:rPr>
        <w:t>自验收合格之日起，</w:t>
      </w:r>
      <w:r>
        <w:rPr>
          <w:rFonts w:hint="eastAsia" w:ascii="方正仿宋_GBK" w:hAnsi="宋体" w:eastAsia="方正仿宋_GBK" w:cs="宋体"/>
          <w:color w:val="auto"/>
          <w:kern w:val="0"/>
          <w:sz w:val="24"/>
          <w:highlight w:val="none"/>
        </w:rPr>
        <w:t>产品质量保证期为</w:t>
      </w:r>
      <w:r>
        <w:rPr>
          <w:rFonts w:hint="eastAsia" w:ascii="方正仿宋_GBK" w:hAnsi="宋体" w:eastAsia="方正仿宋_GBK" w:cs="宋体"/>
          <w:color w:val="auto"/>
          <w:kern w:val="0"/>
          <w:sz w:val="24"/>
          <w:highlight w:val="none"/>
          <w:lang w:val="en-US" w:eastAsia="zh-CN"/>
        </w:rPr>
        <w:t>1</w:t>
      </w:r>
      <w:r>
        <w:rPr>
          <w:rFonts w:hint="eastAsia" w:ascii="方正仿宋_GBK" w:hAnsi="宋体" w:eastAsia="方正仿宋_GBK" w:cs="宋体"/>
          <w:color w:val="auto"/>
          <w:kern w:val="0"/>
          <w:sz w:val="24"/>
          <w:highlight w:val="none"/>
        </w:rPr>
        <w:t>年。</w:t>
      </w:r>
    </w:p>
    <w:p w14:paraId="5AD32CA2">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（二）售后服务内容</w:t>
      </w:r>
    </w:p>
    <w:p w14:paraId="75051A6E">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1.</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供应商和制造商在质量保证期内应当为采购人提供以下技术支持和服务：</w:t>
      </w:r>
    </w:p>
    <w:p w14:paraId="2EE877B0">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1.1电话咨询</w:t>
      </w:r>
    </w:p>
    <w:p w14:paraId="551BA1ED">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供应商和制造商应当为采购人提供技术援助电话，解答采购人在使用中遇到的问题，及时为采购人提出解决问题的建议。</w:t>
      </w:r>
    </w:p>
    <w:p w14:paraId="39FA7123">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1.2现场响应</w:t>
      </w:r>
    </w:p>
    <w:p w14:paraId="1F1328B4">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采购人遇到使用及技术问题，电话咨询不能解决的，</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供应商和制造商应在</w:t>
      </w:r>
      <w:r>
        <w:rPr>
          <w:rFonts w:hint="eastAsia" w:ascii="方正仿宋_GBK" w:hAnsi="宋体" w:eastAsia="方正仿宋_GBK" w:cs="宋体"/>
          <w:color w:val="auto"/>
          <w:kern w:val="0"/>
          <w:sz w:val="24"/>
          <w:highlight w:val="none"/>
          <w:lang w:val="en-US" w:eastAsia="zh-CN"/>
        </w:rPr>
        <w:t>48</w:t>
      </w:r>
      <w:r>
        <w:rPr>
          <w:rFonts w:hint="eastAsia" w:ascii="方正仿宋_GBK" w:hAnsi="宋体" w:eastAsia="方正仿宋_GBK" w:cs="宋体"/>
          <w:color w:val="auto"/>
          <w:kern w:val="0"/>
          <w:sz w:val="24"/>
          <w:highlight w:val="none"/>
        </w:rPr>
        <w:t>小时内到达现场（</w:t>
      </w:r>
      <w:r>
        <w:rPr>
          <w:rFonts w:hint="eastAsia" w:ascii="方正仿宋_GBK" w:hAnsi="宋体" w:eastAsia="方正仿宋_GBK" w:cs="宋体"/>
          <w:i/>
          <w:color w:val="auto"/>
          <w:kern w:val="0"/>
          <w:sz w:val="24"/>
          <w:highlight w:val="none"/>
        </w:rPr>
        <w:t>远郊区</w:t>
      </w:r>
      <w:r>
        <w:rPr>
          <w:rFonts w:hint="eastAsia" w:ascii="方正仿宋_GBK" w:hAnsi="宋体" w:eastAsia="方正仿宋_GBK" w:cs="宋体"/>
          <w:i/>
          <w:color w:val="auto"/>
          <w:kern w:val="0"/>
          <w:sz w:val="24"/>
          <w:highlight w:val="none"/>
          <w:lang w:val="en-US" w:eastAsia="zh-CN"/>
        </w:rPr>
        <w:t>72</w:t>
      </w:r>
      <w:r>
        <w:rPr>
          <w:rFonts w:hint="eastAsia" w:ascii="方正仿宋_GBK" w:hAnsi="宋体" w:eastAsia="方正仿宋_GBK" w:cs="宋体"/>
          <w:i/>
          <w:color w:val="auto"/>
          <w:kern w:val="0"/>
          <w:sz w:val="24"/>
          <w:highlight w:val="none"/>
        </w:rPr>
        <w:t>小时内到达现场</w:t>
      </w:r>
      <w:r>
        <w:rPr>
          <w:rFonts w:hint="eastAsia" w:ascii="方正仿宋_GBK" w:hAnsi="宋体" w:eastAsia="方正仿宋_GBK" w:cs="宋体"/>
          <w:color w:val="auto"/>
          <w:kern w:val="0"/>
          <w:sz w:val="24"/>
          <w:highlight w:val="none"/>
        </w:rPr>
        <w:t>）进行处理，确保产品正常工作；无法在</w:t>
      </w:r>
      <w:r>
        <w:rPr>
          <w:rFonts w:hint="eastAsia" w:ascii="方正仿宋_GBK" w:hAnsi="宋体" w:eastAsia="方正仿宋_GBK" w:cs="宋体"/>
          <w:color w:val="auto"/>
          <w:kern w:val="0"/>
          <w:sz w:val="24"/>
          <w:highlight w:val="none"/>
          <w:lang w:val="en-US" w:eastAsia="zh-CN"/>
        </w:rPr>
        <w:t>72</w:t>
      </w:r>
      <w:r>
        <w:rPr>
          <w:rFonts w:hint="eastAsia" w:ascii="方正仿宋_GBK" w:hAnsi="宋体" w:eastAsia="方正仿宋_GBK" w:cs="宋体"/>
          <w:color w:val="auto"/>
          <w:kern w:val="0"/>
          <w:sz w:val="24"/>
          <w:highlight w:val="none"/>
        </w:rPr>
        <w:t>小时内解决的，应在</w:t>
      </w:r>
      <w:r>
        <w:rPr>
          <w:rFonts w:hint="eastAsia" w:ascii="方正仿宋_GBK" w:hAnsi="宋体" w:eastAsia="方正仿宋_GBK" w:cs="宋体"/>
          <w:color w:val="auto"/>
          <w:kern w:val="0"/>
          <w:sz w:val="24"/>
          <w:highlight w:val="none"/>
          <w:lang w:val="en-US" w:eastAsia="zh-CN"/>
        </w:rPr>
        <w:t>72</w:t>
      </w:r>
      <w:r>
        <w:rPr>
          <w:rFonts w:hint="eastAsia" w:ascii="方正仿宋_GBK" w:hAnsi="宋体" w:eastAsia="方正仿宋_GBK" w:cs="宋体"/>
          <w:color w:val="auto"/>
          <w:kern w:val="0"/>
          <w:sz w:val="24"/>
          <w:highlight w:val="none"/>
        </w:rPr>
        <w:t>小时内提供备用产品，使采购人能够正常使用。若未按要求提供质保服务的，采购人有权另行委托其他单位进行维修，由此产生的费用由</w:t>
      </w:r>
      <w:r>
        <w:rPr>
          <w:rFonts w:hint="eastAsia" w:ascii="方正仿宋_GBK" w:hAnsi="宋体" w:eastAsia="方正仿宋_GBK" w:cs="宋体"/>
          <w:color w:val="auto"/>
          <w:kern w:val="0"/>
          <w:sz w:val="24"/>
          <w:highlight w:val="none"/>
          <w:lang w:eastAsia="zh-CN"/>
        </w:rPr>
        <w:t>成交供应商</w:t>
      </w:r>
      <w:r>
        <w:rPr>
          <w:rFonts w:hint="eastAsia" w:ascii="方正仿宋_GBK" w:hAnsi="宋体" w:eastAsia="方正仿宋_GBK" w:cs="宋体"/>
          <w:color w:val="auto"/>
          <w:kern w:val="0"/>
          <w:sz w:val="24"/>
          <w:highlight w:val="none"/>
        </w:rPr>
        <w:t>承担。</w:t>
      </w:r>
    </w:p>
    <w:p w14:paraId="12B27BCC">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1.3技术升级</w:t>
      </w:r>
    </w:p>
    <w:p w14:paraId="16844FEB">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在质保期内，如果</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供应商和制造商的产品技术升级，</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供应商应及时通知采购人，如采购人有相应要求，</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供应商和制造商应对采购人购买的产品进行升级服务。</w:t>
      </w:r>
    </w:p>
    <w:p w14:paraId="1357E756">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2.质保期外服务要求</w:t>
      </w:r>
    </w:p>
    <w:p w14:paraId="32835125">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2.1质量保证期过后，</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供应商提供免费电话咨询服务，并应承诺提供产品上门维护服务。</w:t>
      </w:r>
    </w:p>
    <w:p w14:paraId="0F56DF82">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2.2质量保证期过后，采购人需要继续由原</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供应商和制造商提供售后服务的，该</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供应商和制造商应以优惠价格提供售后服务。</w:t>
      </w:r>
    </w:p>
    <w:p w14:paraId="09B6F8D3">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rPr>
        <w:t>（三）备品备件及易损件</w:t>
      </w:r>
    </w:p>
    <w:p w14:paraId="370FB3DF">
      <w:pPr>
        <w:snapToGrid w:val="0"/>
        <w:spacing w:line="400" w:lineRule="exact"/>
        <w:ind w:firstLine="480" w:firstLineChars="200"/>
        <w:rPr>
          <w:rFonts w:hint="eastAsia" w:ascii="方正仿宋_GBK" w:hAnsi="方正仿宋_GBK" w:eastAsia="方正仿宋_GBK" w:cs="方正仿宋_GBK"/>
          <w:b/>
          <w:bCs/>
          <w:sz w:val="24"/>
          <w:szCs w:val="24"/>
          <w:lang w:val="en-US" w:eastAsia="zh-CN"/>
        </w:rPr>
      </w:pPr>
      <w:r>
        <w:rPr>
          <w:rFonts w:hint="eastAsia" w:ascii="方正仿宋_GBK" w:hAnsi="宋体" w:eastAsia="方正仿宋_GBK" w:cs="宋体"/>
          <w:color w:val="auto"/>
          <w:kern w:val="0"/>
          <w:sz w:val="24"/>
          <w:highlight w:val="none"/>
        </w:rPr>
        <w:t>售后服务中，维修使用的备品备件及易损件应为原厂配件，未经采购人同意不得使用非原厂配件。</w:t>
      </w:r>
      <w:bookmarkStart w:id="64" w:name="_Toc75793512"/>
      <w:bookmarkStart w:id="65" w:name="_Toc267320051"/>
    </w:p>
    <w:p w14:paraId="663EF2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方正仿宋_GBK" w:hAnsi="宋体" w:eastAsia="方正仿宋_GBK"/>
          <w:color w:val="FF0000"/>
          <w:sz w:val="24"/>
          <w:highlight w:val="none"/>
        </w:rPr>
      </w:pPr>
      <w:r>
        <w:rPr>
          <w:rFonts w:hint="eastAsia" w:ascii="方正仿宋_GBK" w:hAnsi="方正仿宋_GBK" w:eastAsia="方正仿宋_GBK" w:cs="方正仿宋_GBK"/>
          <w:b/>
          <w:bCs/>
          <w:sz w:val="24"/>
          <w:szCs w:val="24"/>
          <w:lang w:val="en-US" w:eastAsia="zh-CN"/>
        </w:rPr>
        <w:t>四、</w:t>
      </w:r>
      <w:r>
        <w:rPr>
          <w:rFonts w:hint="eastAsia" w:ascii="方正仿宋_GBK" w:hAnsi="方正仿宋_GBK" w:eastAsia="方正仿宋_GBK" w:cs="方正仿宋_GBK"/>
          <w:b/>
          <w:bCs/>
          <w:sz w:val="24"/>
          <w:szCs w:val="24"/>
        </w:rPr>
        <w:t>付款方式</w:t>
      </w:r>
      <w:bookmarkEnd w:id="64"/>
      <w:bookmarkEnd w:id="65"/>
      <w:bookmarkStart w:id="66" w:name="_Toc75793513"/>
      <w:bookmarkStart w:id="67" w:name="_Toc267320052"/>
      <w:r>
        <w:rPr>
          <w:rFonts w:hint="eastAsia" w:ascii="方正仿宋_GBK" w:hAnsi="宋体" w:eastAsia="方正仿宋_GBK"/>
          <w:color w:val="FF0000"/>
          <w:sz w:val="24"/>
          <w:highlight w:val="none"/>
        </w:rPr>
        <w:br w:type="textWrapping"/>
      </w:r>
      <w:r>
        <w:rPr>
          <w:rFonts w:hint="eastAsia" w:ascii="方正仿宋_GBK" w:hAnsi="宋体" w:eastAsia="方正仿宋_GBK"/>
          <w:color w:val="auto"/>
          <w:sz w:val="24"/>
          <w:highlight w:val="none"/>
        </w:rPr>
        <w:t>（</w:t>
      </w:r>
      <w:r>
        <w:rPr>
          <w:rFonts w:hint="eastAsia" w:ascii="方正仿宋_GBK" w:hAnsi="宋体" w:eastAsia="方正仿宋_GBK"/>
          <w:color w:val="auto"/>
          <w:sz w:val="24"/>
          <w:highlight w:val="none"/>
          <w:lang w:val="en-US" w:eastAsia="zh-CN"/>
        </w:rPr>
        <w:t>一</w:t>
      </w:r>
      <w:r>
        <w:rPr>
          <w:rFonts w:hint="eastAsia" w:ascii="方正仿宋_GBK" w:hAnsi="宋体" w:eastAsia="方正仿宋_GBK"/>
          <w:color w:val="auto"/>
          <w:sz w:val="24"/>
          <w:highlight w:val="none"/>
        </w:rPr>
        <w:t>）合同支付</w:t>
      </w:r>
      <w:r>
        <w:rPr>
          <w:rFonts w:hint="eastAsia" w:ascii="方正仿宋_GBK" w:hAnsi="宋体" w:eastAsia="方正仿宋_GBK"/>
          <w:color w:val="FF0000"/>
          <w:sz w:val="24"/>
          <w:highlight w:val="none"/>
        </w:rPr>
        <w:br w:type="textWrapping"/>
      </w:r>
      <w:r>
        <w:rPr>
          <w:rFonts w:hint="eastAsia" w:ascii="方正仿宋_GBK" w:hAnsi="宋体" w:eastAsia="方正仿宋_GBK"/>
          <w:color w:val="0000FF"/>
          <w:sz w:val="24"/>
          <w:highlight w:val="none"/>
          <w:lang w:val="en-US" w:eastAsia="zh-CN"/>
        </w:rPr>
        <w:t xml:space="preserve">   </w:t>
      </w:r>
      <w:r>
        <w:rPr>
          <w:rFonts w:hint="eastAsia" w:ascii="方正仿宋_GBK" w:hAnsi="宋体" w:eastAsia="方正仿宋_GBK"/>
          <w:color w:val="auto"/>
          <w:sz w:val="24"/>
          <w:highlight w:val="none"/>
        </w:rPr>
        <w:t>验收合格后，成交供应商向采购人提供对应合同金额的发票，采购人在收到发票后</w:t>
      </w:r>
      <w:r>
        <w:rPr>
          <w:rFonts w:hint="eastAsia" w:ascii="方正仿宋_GBK" w:hAnsi="宋体" w:eastAsia="方正仿宋_GBK"/>
          <w:color w:val="auto"/>
          <w:sz w:val="24"/>
          <w:highlight w:val="none"/>
          <w:lang w:val="en-US" w:eastAsia="zh-CN"/>
        </w:rPr>
        <w:t>10</w:t>
      </w:r>
      <w:r>
        <w:rPr>
          <w:rFonts w:hint="eastAsia" w:ascii="方正仿宋_GBK" w:hAnsi="宋体" w:eastAsia="方正仿宋_GBK"/>
          <w:color w:val="auto"/>
          <w:sz w:val="24"/>
          <w:highlight w:val="none"/>
        </w:rPr>
        <w:t>个工作日内启动付款流程。成交供应商未向采购人提供发票或未按要求开具发票的，采购人付款期限相应顺延，且不承担由此产生的违约责任。（特殊项目可根据实际情况单独制定履约和付款要求）</w:t>
      </w:r>
    </w:p>
    <w:p w14:paraId="116781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20" w:firstLineChars="0"/>
        <w:textAlignment w:val="auto"/>
        <w:rPr>
          <w:rFonts w:hint="default" w:ascii="方正仿宋_GBK" w:hAnsi="方正仿宋_GBK" w:eastAsia="方正仿宋_GBK" w:cs="方正仿宋_GBK"/>
          <w:b/>
          <w:bCs/>
          <w:sz w:val="24"/>
          <w:szCs w:val="24"/>
        </w:rPr>
      </w:pPr>
      <w:r>
        <w:rPr>
          <w:rFonts w:hint="eastAsia" w:ascii="方正仿宋_GBK" w:hAnsi="方正仿宋_GBK" w:eastAsia="方正仿宋_GBK" w:cs="方正仿宋_GBK"/>
          <w:b/>
          <w:bCs/>
          <w:kern w:val="2"/>
          <w:sz w:val="24"/>
          <w:szCs w:val="24"/>
          <w:lang w:val="en-US" w:eastAsia="zh-CN" w:bidi="ar-SA"/>
        </w:rPr>
        <w:t>五、</w:t>
      </w:r>
      <w:r>
        <w:rPr>
          <w:rFonts w:hint="eastAsia" w:ascii="方正仿宋_GBK" w:hAnsi="方正仿宋_GBK" w:eastAsia="方正仿宋_GBK" w:cs="方正仿宋_GBK"/>
          <w:b/>
          <w:bCs/>
          <w:sz w:val="24"/>
          <w:szCs w:val="24"/>
        </w:rPr>
        <w:t>知识产权</w:t>
      </w:r>
      <w:bookmarkEnd w:id="66"/>
      <w:bookmarkEnd w:id="67"/>
    </w:p>
    <w:p w14:paraId="3CEEB33B">
      <w:pPr>
        <w:snapToGrid w:val="0"/>
        <w:spacing w:line="400" w:lineRule="exact"/>
        <w:ind w:firstLine="54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52ADE605">
      <w:pPr>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注：（若涉及软件开发等服务类项目知识产权的，知识产权归采购人所有）。</w:t>
      </w:r>
    </w:p>
    <w:p w14:paraId="0F6B3F2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20" w:firstLineChars="0"/>
        <w:textAlignment w:val="auto"/>
        <w:rPr>
          <w:rFonts w:hint="default" w:ascii="方正仿宋_GBK" w:hAnsi="方正仿宋_GBK" w:eastAsia="方正仿宋_GBK" w:cs="方正仿宋_GBK"/>
          <w:b/>
          <w:bCs/>
          <w:color w:val="auto"/>
          <w:sz w:val="24"/>
          <w:szCs w:val="24"/>
        </w:rPr>
      </w:pPr>
      <w:bookmarkStart w:id="68" w:name="_Toc267320053"/>
      <w:bookmarkStart w:id="69" w:name="_Toc75793514"/>
      <w:r>
        <w:rPr>
          <w:rFonts w:hint="eastAsia" w:ascii="方正仿宋_GBK" w:hAnsi="方正仿宋_GBK" w:eastAsia="方正仿宋_GBK" w:cs="方正仿宋_GBK"/>
          <w:b/>
          <w:bCs/>
          <w:color w:val="auto"/>
          <w:kern w:val="2"/>
          <w:sz w:val="24"/>
          <w:szCs w:val="24"/>
          <w:lang w:val="en-US" w:eastAsia="zh-CN" w:bidi="ar-SA"/>
        </w:rPr>
        <w:t>六、</w:t>
      </w:r>
      <w:r>
        <w:rPr>
          <w:rFonts w:hint="eastAsia" w:ascii="方正仿宋_GBK" w:hAnsi="方正仿宋_GBK" w:eastAsia="方正仿宋_GBK" w:cs="方正仿宋_GBK"/>
          <w:b/>
          <w:bCs/>
          <w:color w:val="auto"/>
          <w:sz w:val="24"/>
          <w:szCs w:val="24"/>
        </w:rPr>
        <w:t>培训</w:t>
      </w:r>
      <w:bookmarkEnd w:id="68"/>
      <w:bookmarkEnd w:id="69"/>
    </w:p>
    <w:p w14:paraId="4622CE7A">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供应商对其提供产品的使用和操作应尽培训义务。</w:t>
      </w:r>
      <w:r>
        <w:rPr>
          <w:rFonts w:hint="eastAsia" w:ascii="方正仿宋_GBK" w:hAnsi="宋体" w:eastAsia="方正仿宋_GBK" w:cs="宋体"/>
          <w:color w:val="auto"/>
          <w:kern w:val="0"/>
          <w:sz w:val="24"/>
          <w:highlight w:val="none"/>
          <w:lang w:eastAsia="zh-CN"/>
        </w:rPr>
        <w:t>成交</w:t>
      </w:r>
      <w:r>
        <w:rPr>
          <w:rFonts w:hint="eastAsia" w:ascii="方正仿宋_GBK" w:hAnsi="宋体" w:eastAsia="方正仿宋_GBK" w:cs="宋体"/>
          <w:color w:val="auto"/>
          <w:kern w:val="0"/>
          <w:sz w:val="24"/>
          <w:highlight w:val="none"/>
        </w:rPr>
        <w:t>供应商应提供对采购人的基本免费培训，使采购人使用人员能够正常操作。</w:t>
      </w:r>
    </w:p>
    <w:p w14:paraId="3A9B709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20" w:firstLineChars="0"/>
        <w:textAlignment w:val="auto"/>
        <w:rPr>
          <w:rFonts w:hint="default" w:ascii="方正仿宋_GBK" w:hAnsi="方正仿宋_GBK" w:eastAsia="方正仿宋_GBK" w:cs="方正仿宋_GBK"/>
          <w:b/>
          <w:bCs/>
          <w:color w:val="auto"/>
          <w:sz w:val="24"/>
          <w:szCs w:val="24"/>
        </w:rPr>
      </w:pPr>
      <w:bookmarkStart w:id="70" w:name="_Toc75793515"/>
      <w:r>
        <w:rPr>
          <w:rFonts w:hint="eastAsia" w:ascii="方正仿宋_GBK" w:hAnsi="方正仿宋_GBK" w:eastAsia="方正仿宋_GBK" w:cs="方正仿宋_GBK"/>
          <w:b/>
          <w:bCs/>
          <w:color w:val="auto"/>
          <w:kern w:val="2"/>
          <w:sz w:val="24"/>
          <w:szCs w:val="24"/>
          <w:lang w:val="en-US" w:eastAsia="zh-CN" w:bidi="ar-SA"/>
        </w:rPr>
        <w:t>七、</w:t>
      </w:r>
      <w:r>
        <w:rPr>
          <w:rFonts w:hint="eastAsia" w:ascii="方正仿宋_GBK" w:hAnsi="方正仿宋_GBK" w:eastAsia="方正仿宋_GBK" w:cs="方正仿宋_GBK"/>
          <w:b/>
          <w:bCs/>
          <w:color w:val="auto"/>
          <w:sz w:val="24"/>
          <w:szCs w:val="24"/>
        </w:rPr>
        <w:t>附件、图纸及包装要求</w:t>
      </w:r>
      <w:bookmarkEnd w:id="70"/>
    </w:p>
    <w:p w14:paraId="1C1B78BF">
      <w:pPr>
        <w:snapToGrid w:val="0"/>
        <w:spacing w:line="400" w:lineRule="exact"/>
        <w:ind w:firstLine="480" w:firstLineChars="200"/>
        <w:rPr>
          <w:rFonts w:ascii="方正仿宋_GBK" w:hAnsi="宋体" w:eastAsia="方正仿宋_GBK" w:cs="宋体"/>
          <w:color w:val="auto"/>
          <w:kern w:val="0"/>
          <w:sz w:val="24"/>
          <w:highlight w:val="none"/>
        </w:rPr>
      </w:pPr>
      <w:r>
        <w:rPr>
          <w:rFonts w:hint="eastAsia" w:ascii="方正仿宋_GBK" w:hAnsi="宋体" w:eastAsia="方正仿宋_GBK"/>
          <w:color w:val="auto"/>
          <w:sz w:val="24"/>
          <w:szCs w:val="28"/>
          <w:highlight w:val="none"/>
        </w:rPr>
        <w:t>所有设备按照制造商规定的产品包装和标准附件为准。</w:t>
      </w:r>
    </w:p>
    <w:p w14:paraId="00D53904">
      <w:pPr>
        <w:pStyle w:val="3"/>
        <w:spacing w:before="0" w:after="0" w:line="360" w:lineRule="auto"/>
        <w:jc w:val="center"/>
        <w:rPr>
          <w:rFonts w:hint="eastAsia" w:ascii="方正小标宋_GBK" w:eastAsia="方正小标宋_GBK"/>
          <w:b w:val="0"/>
          <w:sz w:val="36"/>
          <w:szCs w:val="30"/>
        </w:rPr>
      </w:pPr>
      <w:r>
        <w:rPr>
          <w:rFonts w:ascii="方正小标宋_GBK" w:eastAsia="方正小标宋_GBK"/>
          <w:b w:val="0"/>
          <w:sz w:val="36"/>
          <w:szCs w:val="30"/>
        </w:rPr>
        <w:br w:type="page"/>
      </w:r>
      <w:bookmarkStart w:id="71" w:name="_Toc31282"/>
      <w:bookmarkStart w:id="72" w:name="_Toc24195"/>
      <w:bookmarkStart w:id="73" w:name="_Toc65660349"/>
      <w:bookmarkStart w:id="74" w:name="_Toc16123"/>
      <w:bookmarkStart w:id="75" w:name="_Toc12345"/>
      <w:r>
        <w:rPr>
          <w:rFonts w:hint="eastAsia" w:ascii="方正小标宋_GBK" w:eastAsia="方正小标宋_GBK"/>
          <w:b w:val="0"/>
          <w:sz w:val="36"/>
          <w:szCs w:val="30"/>
        </w:rPr>
        <w:t xml:space="preserve">第四篇  </w:t>
      </w:r>
      <w:bookmarkEnd w:id="71"/>
      <w:bookmarkEnd w:id="72"/>
      <w:bookmarkEnd w:id="73"/>
      <w:bookmarkEnd w:id="74"/>
      <w:r>
        <w:rPr>
          <w:rFonts w:hint="eastAsia" w:ascii="方正小标宋_GBK" w:eastAsia="方正小标宋_GBK"/>
          <w:b w:val="0"/>
          <w:sz w:val="36"/>
          <w:szCs w:val="30"/>
        </w:rPr>
        <w:t>供应商须知</w:t>
      </w:r>
      <w:bookmarkEnd w:id="75"/>
    </w:p>
    <w:p w14:paraId="0D6741C5">
      <w:pPr>
        <w:pStyle w:val="3"/>
        <w:adjustRightInd w:val="0"/>
        <w:snapToGrid w:val="0"/>
        <w:spacing w:before="0" w:after="0" w:line="400" w:lineRule="exact"/>
        <w:ind w:firstLine="482" w:firstLineChars="200"/>
        <w:rPr>
          <w:rFonts w:hint="eastAsia" w:ascii="方正仿宋_GBK" w:hAnsi="宋体" w:eastAsia="方正仿宋_GBK"/>
          <w:sz w:val="24"/>
        </w:rPr>
      </w:pPr>
      <w:bookmarkStart w:id="76" w:name="_Toc32727"/>
      <w:bookmarkStart w:id="77" w:name="_Toc9361"/>
      <w:bookmarkStart w:id="78" w:name="_Toc5167"/>
      <w:bookmarkStart w:id="79" w:name="_Toc64732012"/>
      <w:bookmarkStart w:id="80" w:name="_Toc65660350"/>
      <w:bookmarkStart w:id="81" w:name="_Toc27932"/>
      <w:r>
        <w:rPr>
          <w:rFonts w:hint="eastAsia" w:ascii="方正仿宋_GBK" w:hAnsi="宋体" w:eastAsia="方正仿宋_GBK"/>
          <w:sz w:val="24"/>
        </w:rPr>
        <w:t>一、询价费用</w:t>
      </w:r>
      <w:bookmarkEnd w:id="76"/>
    </w:p>
    <w:p w14:paraId="6D67486A">
      <w:pPr>
        <w:pStyle w:val="166"/>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参与报价的供应商应承担其编制响应文件与递交响应文件所涉及的一切费用，不论询价结果如何，采购人和采购代理机构在任何情况下无义务也无责任承担这些费用。</w:t>
      </w:r>
    </w:p>
    <w:p w14:paraId="3140B584">
      <w:pPr>
        <w:pStyle w:val="3"/>
        <w:adjustRightInd w:val="0"/>
        <w:snapToGrid w:val="0"/>
        <w:spacing w:before="0" w:after="0" w:line="400" w:lineRule="exact"/>
        <w:ind w:firstLine="482" w:firstLineChars="200"/>
        <w:rPr>
          <w:rFonts w:hint="eastAsia" w:ascii="方正仿宋_GBK" w:hAnsi="宋体" w:eastAsia="方正仿宋_GBK"/>
          <w:sz w:val="24"/>
        </w:rPr>
      </w:pPr>
      <w:bookmarkStart w:id="82" w:name="_Toc24078"/>
      <w:r>
        <w:rPr>
          <w:rFonts w:hint="eastAsia" w:ascii="方正仿宋_GBK" w:hAnsi="宋体" w:eastAsia="方正仿宋_GBK"/>
          <w:sz w:val="24"/>
        </w:rPr>
        <w:t>二、报价要求</w:t>
      </w:r>
      <w:bookmarkEnd w:id="82"/>
    </w:p>
    <w:p w14:paraId="6D5D522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（一）响应文件</w:t>
      </w:r>
    </w:p>
    <w:p w14:paraId="0C978D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响应文件为</w:t>
      </w:r>
      <w:r>
        <w:rPr>
          <w:rFonts w:hint="eastAsia" w:ascii="方正仿宋_GBK" w:hAnsi="方正仿宋_GBK" w:eastAsia="方正仿宋_GBK" w:cs="方正仿宋_GBK"/>
          <w:sz w:val="24"/>
          <w:szCs w:val="24"/>
          <w:lang w:eastAsia="zh-CN"/>
        </w:rPr>
        <w:t>正本一份</w:t>
      </w:r>
      <w:r>
        <w:rPr>
          <w:rFonts w:hint="eastAsia" w:ascii="方正仿宋_GBK" w:hAnsi="方正仿宋_GBK" w:eastAsia="方正仿宋_GBK" w:cs="方正仿宋_GBK"/>
          <w:sz w:val="24"/>
          <w:szCs w:val="24"/>
        </w:rPr>
        <w:t>。若供应商所递交的响应文件或报价中的价格出现大写金额和小写金额不一致的错误，以大写金额修正为准。</w:t>
      </w:r>
    </w:p>
    <w:p w14:paraId="651EB912">
      <w:pPr>
        <w:pStyle w:val="3"/>
        <w:adjustRightInd w:val="0"/>
        <w:snapToGrid w:val="0"/>
        <w:spacing w:before="0" w:after="0" w:line="400" w:lineRule="exact"/>
        <w:ind w:firstLine="482" w:firstLineChars="200"/>
        <w:rPr>
          <w:rFonts w:hint="eastAsia" w:ascii="方正仿宋_GBK" w:hAnsi="宋体" w:eastAsia="方正仿宋_GBK"/>
          <w:sz w:val="24"/>
        </w:rPr>
      </w:pPr>
      <w:bookmarkStart w:id="83" w:name="_Toc17956"/>
      <w:r>
        <w:rPr>
          <w:rFonts w:hint="eastAsia" w:ascii="方正仿宋_GBK" w:hAnsi="宋体" w:eastAsia="方正仿宋_GBK"/>
          <w:sz w:val="24"/>
          <w:lang w:eastAsia="zh-CN"/>
        </w:rPr>
        <w:t>三</w:t>
      </w:r>
      <w:r>
        <w:rPr>
          <w:rFonts w:hint="eastAsia" w:ascii="方正仿宋_GBK" w:hAnsi="宋体" w:eastAsia="方正仿宋_GBK"/>
          <w:sz w:val="24"/>
        </w:rPr>
        <w:t>、成交供应商的确定</w:t>
      </w:r>
      <w:bookmarkEnd w:id="83"/>
    </w:p>
    <w:bookmarkEnd w:id="77"/>
    <w:bookmarkEnd w:id="78"/>
    <w:bookmarkEnd w:id="79"/>
    <w:bookmarkEnd w:id="80"/>
    <w:bookmarkEnd w:id="81"/>
    <w:p w14:paraId="027EA87E">
      <w:pPr>
        <w:spacing w:line="400" w:lineRule="exact"/>
        <w:ind w:firstLine="360" w:firstLineChars="150"/>
        <w:rPr>
          <w:rFonts w:hint="eastAsia" w:ascii="方正仿宋_GBK" w:hAnsi="宋体" w:eastAsia="方正仿宋_GBK" w:cs="Times New Roman"/>
          <w:sz w:val="24"/>
          <w:szCs w:val="24"/>
        </w:rPr>
      </w:pPr>
      <w:r>
        <w:rPr>
          <w:rFonts w:hint="eastAsia" w:ascii="方正仿宋_GBK" w:hAnsi="宋体" w:eastAsia="方正仿宋_GBK" w:cs="Times New Roman"/>
          <w:sz w:val="24"/>
          <w:szCs w:val="24"/>
        </w:rPr>
        <w:t>采购人将依照本</w:t>
      </w:r>
      <w:r>
        <w:rPr>
          <w:rFonts w:hint="eastAsia" w:ascii="方正仿宋_GBK" w:hAnsi="宋体" w:eastAsia="方正仿宋_GBK" w:cs="Times New Roman"/>
          <w:sz w:val="24"/>
          <w:szCs w:val="24"/>
          <w:lang w:val="en-US" w:eastAsia="zh-CN"/>
        </w:rPr>
        <w:t>校级</w:t>
      </w:r>
      <w:r>
        <w:rPr>
          <w:rFonts w:hint="eastAsia" w:ascii="方正仿宋_GBK" w:hAnsi="宋体" w:eastAsia="方正仿宋_GBK" w:cs="Times New Roman"/>
          <w:sz w:val="24"/>
          <w:szCs w:val="24"/>
          <w:lang w:eastAsia="zh-CN"/>
        </w:rPr>
        <w:t>市场询价通知书</w:t>
      </w:r>
      <w:r>
        <w:rPr>
          <w:rFonts w:hint="eastAsia" w:ascii="方正仿宋_GBK" w:hAnsi="宋体" w:eastAsia="方正仿宋_GBK" w:cs="Times New Roman"/>
          <w:sz w:val="24"/>
          <w:szCs w:val="24"/>
        </w:rPr>
        <w:t>相关规定对技术（质量）和服务均能满足实质性响应要求的供应商，按照报价由低到高的顺序提出3名以上成交候选人。其中，报价最低的供应商为成交供应商。</w:t>
      </w:r>
    </w:p>
    <w:p w14:paraId="1E4164AD">
      <w:pPr>
        <w:spacing w:line="400" w:lineRule="exact"/>
        <w:ind w:firstLine="360" w:firstLineChars="150"/>
        <w:rPr>
          <w:rFonts w:hint="eastAsia" w:ascii="方正仿宋_GBK" w:hAnsi="宋体" w:eastAsia="方正仿宋_GBK" w:cs="Times New Roman"/>
          <w:sz w:val="24"/>
          <w:szCs w:val="24"/>
        </w:rPr>
      </w:pPr>
      <w:r>
        <w:rPr>
          <w:rFonts w:hint="eastAsia" w:ascii="方正仿宋_GBK" w:hAnsi="宋体" w:eastAsia="方正仿宋_GBK" w:cs="Times New Roman"/>
          <w:sz w:val="24"/>
          <w:szCs w:val="24"/>
        </w:rPr>
        <w:t>若报价最低的供应商数量大于或等于2家的，若供应商的报价经扣减后价格相同，按技术（质量）的优劣顺序排列；以上都相同的，按服务条款的优劣顺序排列。再都相同的，由采购人确定成交供应商。</w:t>
      </w:r>
    </w:p>
    <w:p w14:paraId="20219172">
      <w:pPr>
        <w:snapToGrid w:val="0"/>
        <w:spacing w:line="400" w:lineRule="exact"/>
        <w:ind w:firstLine="480" w:firstLineChars="200"/>
        <w:rPr>
          <w:rFonts w:hint="eastAsia" w:ascii="方正仿宋_GBK" w:hAnsi="宋体" w:eastAsia="方正仿宋_GBK"/>
          <w:sz w:val="24"/>
          <w:szCs w:val="24"/>
        </w:rPr>
      </w:pPr>
    </w:p>
    <w:p w14:paraId="6E3058A2">
      <w:pPr>
        <w:pStyle w:val="3"/>
        <w:spacing w:before="0" w:after="0" w:line="360" w:lineRule="auto"/>
        <w:jc w:val="center"/>
        <w:rPr>
          <w:rFonts w:hint="eastAsia" w:ascii="方正小标宋_GBK" w:hAnsi="Arial" w:eastAsia="方正小标宋_GBK" w:cs="Times New Roman"/>
          <w:b w:val="0"/>
          <w:bCs/>
          <w:sz w:val="36"/>
          <w:szCs w:val="30"/>
        </w:rPr>
      </w:pPr>
      <w:r>
        <w:rPr>
          <w:rFonts w:ascii="方正仿宋_GBK" w:hAnsi="宋体" w:eastAsia="方正仿宋_GBK"/>
          <w:sz w:val="24"/>
          <w:szCs w:val="24"/>
        </w:rPr>
        <w:br w:type="page"/>
      </w:r>
      <w:bookmarkStart w:id="84" w:name="_Toc11641055"/>
      <w:bookmarkStart w:id="85" w:name="_Toc12789059"/>
      <w:bookmarkStart w:id="86" w:name="_Toc106034806"/>
      <w:bookmarkStart w:id="87" w:name="_Toc65660365"/>
      <w:bookmarkStart w:id="88" w:name="_Toc14861"/>
      <w:bookmarkStart w:id="89" w:name="_Toc10599"/>
      <w:bookmarkStart w:id="90" w:name="_Toc28162"/>
      <w:bookmarkStart w:id="91" w:name="_Toc65660354"/>
      <w:bookmarkStart w:id="92" w:name="_Toc20055"/>
      <w:bookmarkStart w:id="93" w:name="_Toc8916"/>
      <w:bookmarkStart w:id="94" w:name="_Toc10768"/>
      <w:bookmarkStart w:id="95" w:name="_Toc2018"/>
      <w:r>
        <w:rPr>
          <w:rFonts w:hint="eastAsia" w:ascii="方正小标宋_GBK" w:hAnsi="Arial" w:eastAsia="方正小标宋_GBK" w:cs="Times New Roman"/>
          <w:b w:val="0"/>
          <w:bCs/>
          <w:sz w:val="36"/>
          <w:szCs w:val="30"/>
        </w:rPr>
        <w:t>第</w:t>
      </w:r>
      <w:r>
        <w:rPr>
          <w:rFonts w:hint="eastAsia" w:ascii="方正小标宋_GBK" w:hAnsi="Arial" w:eastAsia="方正小标宋_GBK" w:cs="Times New Roman"/>
          <w:b w:val="0"/>
          <w:bCs/>
          <w:sz w:val="36"/>
          <w:szCs w:val="30"/>
          <w:lang w:val="en-US" w:eastAsia="zh-CN"/>
        </w:rPr>
        <w:t>五</w:t>
      </w:r>
      <w:r>
        <w:rPr>
          <w:rFonts w:hint="eastAsia" w:ascii="方正小标宋_GBK" w:hAnsi="Arial" w:eastAsia="方正小标宋_GBK" w:cs="Times New Roman"/>
          <w:b w:val="0"/>
          <w:bCs/>
          <w:sz w:val="36"/>
          <w:szCs w:val="30"/>
        </w:rPr>
        <w:t xml:space="preserve">篇  </w:t>
      </w:r>
      <w:bookmarkEnd w:id="84"/>
      <w:bookmarkEnd w:id="85"/>
      <w:r>
        <w:rPr>
          <w:rFonts w:hint="eastAsia" w:ascii="方正小标宋_GBK" w:hAnsi="Arial" w:eastAsia="方正小标宋_GBK" w:cs="Times New Roman"/>
          <w:b w:val="0"/>
          <w:bCs/>
          <w:sz w:val="36"/>
          <w:szCs w:val="30"/>
        </w:rPr>
        <w:t>合同草案条款</w:t>
      </w:r>
      <w:bookmarkEnd w:id="86"/>
      <w:bookmarkEnd w:id="87"/>
      <w:bookmarkEnd w:id="88"/>
      <w:bookmarkEnd w:id="89"/>
      <w:bookmarkEnd w:id="90"/>
    </w:p>
    <w:p w14:paraId="42592AA2">
      <w:pPr>
        <w:spacing w:line="500" w:lineRule="exact"/>
        <w:jc w:val="center"/>
        <w:rPr>
          <w:rFonts w:hint="eastAsia" w:ascii="方正仿宋_GBK" w:eastAsia="方正仿宋_GBK" w:cs="Times New Roman"/>
          <w:b/>
          <w:color w:val="auto"/>
          <w:sz w:val="44"/>
          <w:lang w:val="en-US" w:eastAsia="zh-CN"/>
        </w:rPr>
      </w:pPr>
      <w:r>
        <w:rPr>
          <w:rFonts w:hint="eastAsia" w:ascii="方正仿宋_GBK" w:eastAsia="方正仿宋_GBK" w:cs="Times New Roman"/>
          <w:b/>
          <w:sz w:val="44"/>
          <w:lang w:val="en-US" w:eastAsia="zh-CN"/>
        </w:rPr>
        <w:t>重庆城市管理职业</w:t>
      </w:r>
      <w:r>
        <w:rPr>
          <w:rFonts w:hint="eastAsia" w:ascii="方正仿宋_GBK" w:eastAsia="方正仿宋_GBK" w:cs="Times New Roman"/>
          <w:b/>
          <w:color w:val="auto"/>
          <w:sz w:val="44"/>
          <w:lang w:val="en-US" w:eastAsia="zh-CN"/>
        </w:rPr>
        <w:t>大学</w:t>
      </w:r>
    </w:p>
    <w:p w14:paraId="76DDF730">
      <w:pPr>
        <w:spacing w:line="500" w:lineRule="exact"/>
        <w:jc w:val="center"/>
        <w:rPr>
          <w:rFonts w:hint="eastAsia" w:ascii="方正仿宋_GBK" w:eastAsia="方正仿宋_GBK" w:cs="Times New Roman"/>
          <w:b/>
          <w:color w:val="auto"/>
          <w:sz w:val="44"/>
          <w:lang w:val="en-US" w:eastAsia="zh-CN"/>
        </w:rPr>
      </w:pPr>
      <w:r>
        <w:rPr>
          <w:rFonts w:hint="eastAsia" w:ascii="方正仿宋_GBK" w:eastAsia="方正仿宋_GBK" w:cs="Times New Roman"/>
          <w:b/>
          <w:color w:val="auto"/>
          <w:sz w:val="44"/>
          <w:lang w:val="en-US" w:eastAsia="zh-CN"/>
        </w:rPr>
        <w:t>国际物流全流程虚拟仿真实训场景</w:t>
      </w:r>
    </w:p>
    <w:p w14:paraId="0F4A250A">
      <w:pPr>
        <w:spacing w:line="500" w:lineRule="exact"/>
        <w:jc w:val="center"/>
        <w:rPr>
          <w:rFonts w:hint="eastAsia" w:ascii="方正仿宋_GBK" w:hAnsi="Times New Roman" w:eastAsia="方正仿宋_GBK" w:cs="Times New Roman"/>
          <w:b/>
          <w:color w:val="auto"/>
          <w:sz w:val="44"/>
          <w:lang w:val="en-US" w:eastAsia="zh-CN"/>
        </w:rPr>
      </w:pPr>
      <w:r>
        <w:rPr>
          <w:rFonts w:hint="eastAsia" w:ascii="方正仿宋_GBK" w:hAnsi="Times New Roman" w:eastAsia="方正仿宋_GBK" w:cs="Times New Roman"/>
          <w:b/>
          <w:color w:val="auto"/>
          <w:sz w:val="44"/>
          <w:lang w:val="en-US" w:eastAsia="zh-CN"/>
        </w:rPr>
        <w:t>采购合同</w:t>
      </w:r>
    </w:p>
    <w:p w14:paraId="75BC1383">
      <w:pPr>
        <w:spacing w:line="500" w:lineRule="exact"/>
        <w:jc w:val="center"/>
        <w:rPr>
          <w:rFonts w:hint="eastAsia" w:ascii="方正仿宋_GBK" w:hAnsi="Times New Roman" w:eastAsia="方正仿宋_GBK" w:cs="Times New Roman"/>
          <w:lang w:val="en-US" w:eastAsia="zh-CN"/>
        </w:rPr>
      </w:pPr>
      <w:r>
        <w:rPr>
          <w:rFonts w:hint="eastAsia" w:ascii="方正仿宋_GBK" w:hAnsi="Times New Roman" w:eastAsia="方正仿宋_GBK" w:cs="Times New Roman"/>
          <w:lang w:val="en-US" w:eastAsia="zh-CN"/>
        </w:rPr>
        <w:t>（项目</w:t>
      </w:r>
      <w:r>
        <w:rPr>
          <w:rFonts w:hint="eastAsia" w:ascii="方正仿宋_GBK" w:eastAsia="方正仿宋_GBK" w:cs="Times New Roman"/>
          <w:lang w:val="en-US" w:eastAsia="zh-CN"/>
        </w:rPr>
        <w:t>号</w:t>
      </w:r>
      <w:r>
        <w:rPr>
          <w:rFonts w:hint="eastAsia" w:ascii="方正仿宋_GBK" w:hAnsi="Times New Roman" w:eastAsia="方正仿宋_GBK" w:cs="Times New Roman"/>
          <w:lang w:val="en-US" w:eastAsia="zh-CN"/>
        </w:rPr>
        <w:t>：FSCG2026C-014）</w:t>
      </w:r>
    </w:p>
    <w:p w14:paraId="592EAC16">
      <w:pPr>
        <w:spacing w:line="500" w:lineRule="exact"/>
        <w:rPr>
          <w:rFonts w:hint="eastAsia" w:ascii="方正仿宋_GBK" w:hAnsi="Times New Roman" w:eastAsia="方正仿宋_GBK" w:cs="Times New Roman"/>
          <w:sz w:val="24"/>
          <w:lang w:eastAsia="zh-CN"/>
        </w:rPr>
      </w:pPr>
      <w:bookmarkStart w:id="96" w:name="_Hlt41879464"/>
      <w:bookmarkEnd w:id="96"/>
      <w:r>
        <w:rPr>
          <w:rFonts w:hint="eastAsia" w:ascii="方正仿宋_GBK" w:hAnsi="Times New Roman" w:eastAsia="方正仿宋_GBK" w:cs="Times New Roman"/>
          <w:sz w:val="24"/>
        </w:rPr>
        <w:t>甲方（需方）：___________________________      计价单位：</w:t>
      </w:r>
      <w:r>
        <w:rPr>
          <w:rFonts w:hint="eastAsia" w:ascii="方正仿宋_GBK" w:hAnsi="Times New Roman" w:eastAsia="方正仿宋_GBK" w:cs="Times New Roman"/>
          <w:sz w:val="24"/>
          <w:u w:val="single"/>
          <w:lang w:eastAsia="zh-CN"/>
        </w:rPr>
        <w:t>人民币“元”</w:t>
      </w:r>
    </w:p>
    <w:p w14:paraId="0DF59603">
      <w:pPr>
        <w:spacing w:line="500" w:lineRule="exact"/>
        <w:rPr>
          <w:rFonts w:hint="eastAsia" w:ascii="方正仿宋_GBK" w:hAnsi="Times New Roman" w:eastAsia="方正仿宋_GBK" w:cs="Times New Roman"/>
          <w:sz w:val="24"/>
        </w:rPr>
      </w:pPr>
      <w:r>
        <w:rPr>
          <w:rFonts w:hint="eastAsia" w:ascii="方正仿宋_GBK" w:hAnsi="Times New Roman" w:eastAsia="方正仿宋_GBK" w:cs="Times New Roman"/>
          <w:sz w:val="24"/>
        </w:rPr>
        <w:t xml:space="preserve">乙方（供方）：___________________________      </w:t>
      </w:r>
    </w:p>
    <w:p w14:paraId="40B63A18">
      <w:pPr>
        <w:spacing w:line="500" w:lineRule="exact"/>
        <w:ind w:firstLine="480" w:firstLineChars="200"/>
        <w:rPr>
          <w:rFonts w:hint="eastAsia" w:ascii="方正仿宋_GBK" w:hAnsi="Times New Roman" w:eastAsia="方正仿宋_GBK" w:cs="Times New Roman"/>
          <w:sz w:val="24"/>
        </w:rPr>
      </w:pPr>
      <w:r>
        <w:rPr>
          <w:rFonts w:hint="eastAsia" w:ascii="方正仿宋_GBK" w:hAnsi="Times New Roman" w:eastAsia="方正仿宋_GBK" w:cs="Times New Roman"/>
          <w:sz w:val="24"/>
        </w:rPr>
        <w:t>根据《中华人民共和国民法典》、</w:t>
      </w:r>
      <w:r>
        <w:rPr>
          <w:rFonts w:hint="eastAsia" w:ascii="方正仿宋_GBK" w:hAnsi="Times New Roman" w:eastAsia="方正仿宋_GBK" w:cs="Times New Roman"/>
          <w:sz w:val="24"/>
          <w:lang w:eastAsia="zh-CN"/>
        </w:rPr>
        <w:t>本项目</w:t>
      </w:r>
      <w:r>
        <w:rPr>
          <w:rFonts w:hint="eastAsia" w:ascii="方正仿宋_GBK" w:hAnsi="Times New Roman" w:eastAsia="方正仿宋_GBK" w:cs="Times New Roman"/>
          <w:sz w:val="24"/>
          <w:lang w:val="en-US" w:eastAsia="zh-CN"/>
        </w:rPr>
        <w:t>校级市场</w:t>
      </w:r>
      <w:r>
        <w:rPr>
          <w:rFonts w:hint="eastAsia" w:ascii="方正仿宋_GBK" w:hAnsi="Times New Roman" w:eastAsia="方正仿宋_GBK" w:cs="Times New Roman"/>
          <w:sz w:val="24"/>
          <w:lang w:eastAsia="zh-CN"/>
        </w:rPr>
        <w:t>询价通知书</w:t>
      </w:r>
      <w:r>
        <w:rPr>
          <w:rFonts w:hint="eastAsia" w:ascii="方正仿宋_GBK" w:hAnsi="Times New Roman" w:eastAsia="方正仿宋_GBK" w:cs="Times New Roman"/>
          <w:sz w:val="24"/>
        </w:rPr>
        <w:t>，</w:t>
      </w:r>
      <w:r>
        <w:rPr>
          <w:rFonts w:hint="eastAsia" w:ascii="方正仿宋_GBK" w:hAnsi="Times New Roman" w:eastAsia="方正仿宋_GBK" w:cs="Times New Roman"/>
          <w:sz w:val="24"/>
          <w:lang w:eastAsia="zh-CN"/>
        </w:rPr>
        <w:t>乙</w:t>
      </w:r>
      <w:r>
        <w:rPr>
          <w:rFonts w:hint="eastAsia" w:ascii="方正仿宋_GBK" w:hAnsi="Times New Roman" w:eastAsia="方正仿宋_GBK" w:cs="Times New Roman"/>
          <w:sz w:val="24"/>
        </w:rPr>
        <w:t>方的《</w:t>
      </w:r>
      <w:r>
        <w:rPr>
          <w:rFonts w:hint="eastAsia" w:ascii="方正仿宋_GBK" w:hAnsi="Times New Roman" w:eastAsia="方正仿宋_GBK" w:cs="Times New Roman"/>
          <w:sz w:val="24"/>
          <w:lang w:eastAsia="zh-CN"/>
        </w:rPr>
        <w:t>响应</w:t>
      </w:r>
      <w:r>
        <w:rPr>
          <w:rFonts w:hint="eastAsia" w:ascii="方正仿宋_GBK" w:hAnsi="Times New Roman" w:eastAsia="方正仿宋_GBK" w:cs="Times New Roman"/>
          <w:sz w:val="24"/>
        </w:rPr>
        <w:t>文件》及其相关承诺事项，甲、乙双方同意签订本合同。经双方协商一致，特签订本合同，双方同意共同遵守如下条款：</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237"/>
        <w:gridCol w:w="3044"/>
        <w:gridCol w:w="1744"/>
        <w:gridCol w:w="787"/>
        <w:gridCol w:w="1100"/>
        <w:gridCol w:w="1168"/>
        <w:gridCol w:w="15"/>
      </w:tblGrid>
      <w:tr w14:paraId="001A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52" w:hRule="atLeast"/>
        </w:trPr>
        <w:tc>
          <w:tcPr>
            <w:tcW w:w="533" w:type="dxa"/>
            <w:noWrap w:val="0"/>
            <w:vAlign w:val="center"/>
          </w:tcPr>
          <w:p w14:paraId="02DE1DFA">
            <w:pPr>
              <w:spacing w:line="240" w:lineRule="atLeas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序号</w:t>
            </w:r>
          </w:p>
        </w:tc>
        <w:tc>
          <w:tcPr>
            <w:tcW w:w="1237" w:type="dxa"/>
            <w:noWrap w:val="0"/>
            <w:vAlign w:val="center"/>
          </w:tcPr>
          <w:p w14:paraId="59D8D455">
            <w:pPr>
              <w:spacing w:line="240" w:lineRule="atLeas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产品名称</w:t>
            </w:r>
          </w:p>
        </w:tc>
        <w:tc>
          <w:tcPr>
            <w:tcW w:w="4788" w:type="dxa"/>
            <w:gridSpan w:val="2"/>
            <w:noWrap w:val="0"/>
            <w:vAlign w:val="center"/>
          </w:tcPr>
          <w:p w14:paraId="47ABD5CC">
            <w:pPr>
              <w:spacing w:line="240" w:lineRule="atLeast"/>
              <w:jc w:val="center"/>
              <w:rPr>
                <w:rFonts w:hint="default"/>
                <w:color w:val="auto"/>
                <w:lang w:val="en-US" w:eastAsia="zh-CN"/>
              </w:rPr>
            </w:pPr>
            <w:r>
              <w:rPr>
                <w:rFonts w:hint="eastAsia" w:ascii="方正仿宋_GBK" w:hAnsi="方正仿宋_GBK" w:eastAsia="方正仿宋_GBK" w:cs="方正仿宋_GBK"/>
                <w:color w:val="auto"/>
                <w:sz w:val="24"/>
                <w:szCs w:val="24"/>
                <w:lang w:val="en-US" w:eastAsia="zh-CN"/>
              </w:rPr>
              <w:t>服务：服务要求</w:t>
            </w:r>
          </w:p>
        </w:tc>
        <w:tc>
          <w:tcPr>
            <w:tcW w:w="787" w:type="dxa"/>
            <w:noWrap w:val="0"/>
            <w:vAlign w:val="center"/>
          </w:tcPr>
          <w:p w14:paraId="01F10850">
            <w:pPr>
              <w:spacing w:line="240" w:lineRule="atLeas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数量/单位</w:t>
            </w:r>
          </w:p>
        </w:tc>
        <w:tc>
          <w:tcPr>
            <w:tcW w:w="1100" w:type="dxa"/>
            <w:noWrap w:val="0"/>
            <w:vAlign w:val="center"/>
          </w:tcPr>
          <w:p w14:paraId="717EF9FC">
            <w:pPr>
              <w:spacing w:line="240" w:lineRule="atLeas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单价</w:t>
            </w:r>
          </w:p>
        </w:tc>
        <w:tc>
          <w:tcPr>
            <w:tcW w:w="1168" w:type="dxa"/>
            <w:noWrap w:val="0"/>
            <w:vAlign w:val="center"/>
          </w:tcPr>
          <w:p w14:paraId="051B3FC1">
            <w:pPr>
              <w:spacing w:line="240" w:lineRule="atLeas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合计</w:t>
            </w:r>
          </w:p>
        </w:tc>
      </w:tr>
      <w:tr w14:paraId="5351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533" w:type="dxa"/>
            <w:noWrap w:val="0"/>
            <w:vAlign w:val="center"/>
          </w:tcPr>
          <w:p w14:paraId="7A835EC6">
            <w:pPr>
              <w:spacing w:line="240" w:lineRule="atLeast"/>
              <w:rPr>
                <w:rFonts w:hint="eastAsia" w:ascii="方正仿宋_GBK" w:hAnsi="方正仿宋_GBK" w:eastAsia="方正仿宋_GBK" w:cs="方正仿宋_GBK"/>
                <w:color w:val="auto"/>
                <w:sz w:val="24"/>
                <w:szCs w:val="24"/>
                <w:lang w:val="en-US" w:eastAsia="zh-CN"/>
              </w:rPr>
            </w:pPr>
          </w:p>
        </w:tc>
        <w:tc>
          <w:tcPr>
            <w:tcW w:w="1237" w:type="dxa"/>
            <w:noWrap w:val="0"/>
            <w:vAlign w:val="center"/>
          </w:tcPr>
          <w:p w14:paraId="69BACC08">
            <w:pPr>
              <w:spacing w:line="240" w:lineRule="atLeast"/>
              <w:rPr>
                <w:rFonts w:hint="eastAsia" w:ascii="方正仿宋_GBK" w:hAnsi="方正仿宋_GBK" w:eastAsia="方正仿宋_GBK" w:cs="方正仿宋_GBK"/>
                <w:color w:val="auto"/>
                <w:sz w:val="24"/>
                <w:szCs w:val="24"/>
                <w:lang w:val="en-US" w:eastAsia="zh-CN"/>
              </w:rPr>
            </w:pPr>
          </w:p>
        </w:tc>
        <w:tc>
          <w:tcPr>
            <w:tcW w:w="4788" w:type="dxa"/>
            <w:gridSpan w:val="2"/>
            <w:noWrap w:val="0"/>
            <w:vAlign w:val="center"/>
          </w:tcPr>
          <w:p w14:paraId="226A5631">
            <w:pPr>
              <w:spacing w:line="240" w:lineRule="atLeast"/>
              <w:rPr>
                <w:rFonts w:hint="eastAsia" w:ascii="方正仿宋_GBK" w:hAnsi="方正仿宋_GBK" w:eastAsia="方正仿宋_GBK" w:cs="方正仿宋_GBK"/>
                <w:color w:val="auto"/>
                <w:sz w:val="24"/>
                <w:szCs w:val="24"/>
                <w:lang w:val="en-US" w:eastAsia="zh-CN"/>
              </w:rPr>
            </w:pPr>
          </w:p>
        </w:tc>
        <w:tc>
          <w:tcPr>
            <w:tcW w:w="787" w:type="dxa"/>
            <w:noWrap w:val="0"/>
            <w:vAlign w:val="center"/>
          </w:tcPr>
          <w:p w14:paraId="2FBFA022">
            <w:pPr>
              <w:spacing w:line="240" w:lineRule="atLeast"/>
              <w:rPr>
                <w:rFonts w:hint="eastAsia" w:ascii="方正仿宋_GBK" w:hAnsi="方正仿宋_GBK" w:eastAsia="方正仿宋_GBK" w:cs="方正仿宋_GBK"/>
                <w:color w:val="auto"/>
                <w:sz w:val="24"/>
                <w:szCs w:val="24"/>
                <w:lang w:val="en-US" w:eastAsia="zh-CN"/>
              </w:rPr>
            </w:pPr>
          </w:p>
        </w:tc>
        <w:tc>
          <w:tcPr>
            <w:tcW w:w="1100" w:type="dxa"/>
            <w:noWrap w:val="0"/>
            <w:vAlign w:val="center"/>
          </w:tcPr>
          <w:p w14:paraId="6B088BC3">
            <w:pPr>
              <w:spacing w:line="240" w:lineRule="atLeast"/>
              <w:rPr>
                <w:rFonts w:hint="eastAsia" w:ascii="方正仿宋_GBK" w:hAnsi="方正仿宋_GBK" w:eastAsia="方正仿宋_GBK" w:cs="方正仿宋_GBK"/>
                <w:color w:val="auto"/>
                <w:sz w:val="24"/>
                <w:szCs w:val="24"/>
                <w:lang w:val="en-US" w:eastAsia="zh-CN"/>
              </w:rPr>
            </w:pPr>
          </w:p>
        </w:tc>
        <w:tc>
          <w:tcPr>
            <w:tcW w:w="1168" w:type="dxa"/>
            <w:noWrap w:val="0"/>
            <w:vAlign w:val="center"/>
          </w:tcPr>
          <w:p w14:paraId="6CA727F0">
            <w:pPr>
              <w:spacing w:line="240" w:lineRule="atLeast"/>
              <w:rPr>
                <w:rFonts w:hint="eastAsia" w:ascii="方正仿宋_GBK" w:hAnsi="方正仿宋_GBK" w:eastAsia="方正仿宋_GBK" w:cs="方正仿宋_GBK"/>
                <w:color w:val="auto"/>
                <w:sz w:val="24"/>
                <w:szCs w:val="24"/>
                <w:lang w:val="en-US" w:eastAsia="zh-CN"/>
              </w:rPr>
            </w:pPr>
          </w:p>
        </w:tc>
      </w:tr>
      <w:tr w14:paraId="2F58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533" w:type="dxa"/>
            <w:noWrap w:val="0"/>
            <w:vAlign w:val="center"/>
          </w:tcPr>
          <w:p w14:paraId="06F6F627">
            <w:pPr>
              <w:spacing w:line="240" w:lineRule="atLeast"/>
              <w:rPr>
                <w:rFonts w:hint="eastAsia" w:ascii="方正仿宋_GBK" w:hAnsi="方正仿宋_GBK" w:eastAsia="方正仿宋_GBK" w:cs="方正仿宋_GBK"/>
                <w:color w:val="auto"/>
                <w:sz w:val="24"/>
                <w:szCs w:val="24"/>
                <w:lang w:val="en-US" w:eastAsia="zh-CN"/>
              </w:rPr>
            </w:pPr>
          </w:p>
        </w:tc>
        <w:tc>
          <w:tcPr>
            <w:tcW w:w="1237" w:type="dxa"/>
            <w:noWrap w:val="0"/>
            <w:vAlign w:val="center"/>
          </w:tcPr>
          <w:p w14:paraId="4D2AEACD">
            <w:pPr>
              <w:spacing w:line="240" w:lineRule="atLeast"/>
              <w:rPr>
                <w:rFonts w:hint="eastAsia" w:ascii="方正仿宋_GBK" w:hAnsi="方正仿宋_GBK" w:eastAsia="方正仿宋_GBK" w:cs="方正仿宋_GBK"/>
                <w:color w:val="auto"/>
                <w:sz w:val="24"/>
                <w:szCs w:val="24"/>
                <w:lang w:val="en-US" w:eastAsia="zh-CN"/>
              </w:rPr>
            </w:pPr>
          </w:p>
        </w:tc>
        <w:tc>
          <w:tcPr>
            <w:tcW w:w="4788" w:type="dxa"/>
            <w:gridSpan w:val="2"/>
            <w:noWrap w:val="0"/>
            <w:vAlign w:val="center"/>
          </w:tcPr>
          <w:p w14:paraId="34B35192">
            <w:pPr>
              <w:spacing w:line="240" w:lineRule="atLeast"/>
              <w:rPr>
                <w:rFonts w:hint="eastAsia" w:ascii="方正仿宋_GBK" w:hAnsi="方正仿宋_GBK" w:eastAsia="方正仿宋_GBK" w:cs="方正仿宋_GBK"/>
                <w:color w:val="auto"/>
                <w:sz w:val="24"/>
                <w:szCs w:val="24"/>
                <w:lang w:val="en-US" w:eastAsia="zh-CN"/>
              </w:rPr>
            </w:pPr>
          </w:p>
        </w:tc>
        <w:tc>
          <w:tcPr>
            <w:tcW w:w="787" w:type="dxa"/>
            <w:noWrap w:val="0"/>
            <w:vAlign w:val="center"/>
          </w:tcPr>
          <w:p w14:paraId="288C4131">
            <w:pPr>
              <w:spacing w:line="240" w:lineRule="atLeast"/>
              <w:rPr>
                <w:rFonts w:hint="eastAsia" w:ascii="方正仿宋_GBK" w:hAnsi="方正仿宋_GBK" w:eastAsia="方正仿宋_GBK" w:cs="方正仿宋_GBK"/>
                <w:color w:val="auto"/>
                <w:sz w:val="24"/>
                <w:szCs w:val="24"/>
                <w:lang w:val="en-US" w:eastAsia="zh-CN"/>
              </w:rPr>
            </w:pPr>
          </w:p>
        </w:tc>
        <w:tc>
          <w:tcPr>
            <w:tcW w:w="1100" w:type="dxa"/>
            <w:noWrap w:val="0"/>
            <w:vAlign w:val="center"/>
          </w:tcPr>
          <w:p w14:paraId="172507B7">
            <w:pPr>
              <w:spacing w:line="240" w:lineRule="atLeast"/>
              <w:rPr>
                <w:rFonts w:hint="eastAsia" w:ascii="方正仿宋_GBK" w:hAnsi="方正仿宋_GBK" w:eastAsia="方正仿宋_GBK" w:cs="方正仿宋_GBK"/>
                <w:color w:val="auto"/>
                <w:sz w:val="24"/>
                <w:szCs w:val="24"/>
                <w:lang w:val="en-US" w:eastAsia="zh-CN"/>
              </w:rPr>
            </w:pPr>
          </w:p>
        </w:tc>
        <w:tc>
          <w:tcPr>
            <w:tcW w:w="1168" w:type="dxa"/>
            <w:noWrap w:val="0"/>
            <w:vAlign w:val="center"/>
          </w:tcPr>
          <w:p w14:paraId="4898EBE3">
            <w:pPr>
              <w:spacing w:line="240" w:lineRule="atLeast"/>
              <w:rPr>
                <w:rFonts w:hint="eastAsia" w:ascii="方正仿宋_GBK" w:hAnsi="方正仿宋_GBK" w:eastAsia="方正仿宋_GBK" w:cs="方正仿宋_GBK"/>
                <w:color w:val="auto"/>
                <w:sz w:val="24"/>
                <w:szCs w:val="24"/>
                <w:lang w:val="en-US" w:eastAsia="zh-CN"/>
              </w:rPr>
            </w:pPr>
          </w:p>
        </w:tc>
      </w:tr>
      <w:tr w14:paraId="69E1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7"/>
            <w:noWrap w:val="0"/>
            <w:vAlign w:val="center"/>
          </w:tcPr>
          <w:p w14:paraId="5AFEB724">
            <w:pPr>
              <w:spacing w:line="500" w:lineRule="exac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总价</w:t>
            </w:r>
            <w:r>
              <w:rPr>
                <w:rFonts w:hint="eastAsia" w:ascii="方正仿宋_GBK" w:hAnsi="方正仿宋_GBK" w:eastAsia="方正仿宋_GBK" w:cs="方正仿宋_GBK"/>
                <w:color w:val="auto"/>
                <w:sz w:val="24"/>
                <w:szCs w:val="24"/>
              </w:rPr>
              <w:t>人民币（小写）：</w:t>
            </w:r>
          </w:p>
        </w:tc>
      </w:tr>
      <w:tr w14:paraId="2FA3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7"/>
            <w:noWrap w:val="0"/>
            <w:vAlign w:val="center"/>
          </w:tcPr>
          <w:p w14:paraId="284333D4">
            <w:pPr>
              <w:spacing w:line="500" w:lineRule="exac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总价</w:t>
            </w:r>
            <w:r>
              <w:rPr>
                <w:rFonts w:hint="eastAsia" w:ascii="方正仿宋_GBK" w:hAnsi="方正仿宋_GBK" w:eastAsia="方正仿宋_GBK" w:cs="方正仿宋_GBK"/>
                <w:color w:val="auto"/>
                <w:sz w:val="24"/>
                <w:szCs w:val="24"/>
              </w:rPr>
              <w:t>人民币（大写）：</w:t>
            </w:r>
          </w:p>
        </w:tc>
      </w:tr>
      <w:tr w14:paraId="2F26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406" w:hRule="atLeast"/>
        </w:trPr>
        <w:tc>
          <w:tcPr>
            <w:tcW w:w="9613" w:type="dxa"/>
            <w:gridSpan w:val="7"/>
            <w:noWrap w:val="0"/>
            <w:vAlign w:val="top"/>
          </w:tcPr>
          <w:p w14:paraId="73D8D2E9">
            <w:pPr>
              <w:spacing w:line="240" w:lineRule="atLeas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服务期：</w:t>
            </w:r>
          </w:p>
        </w:tc>
      </w:tr>
      <w:tr w14:paraId="29A6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406" w:hRule="atLeast"/>
        </w:trPr>
        <w:tc>
          <w:tcPr>
            <w:tcW w:w="9613" w:type="dxa"/>
            <w:gridSpan w:val="7"/>
            <w:noWrap w:val="0"/>
            <w:vAlign w:val="top"/>
          </w:tcPr>
          <w:p w14:paraId="2B69339A">
            <w:p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val="en-US" w:eastAsia="zh-CN"/>
              </w:rPr>
              <w:t>服务</w:t>
            </w:r>
            <w:r>
              <w:rPr>
                <w:rFonts w:hint="eastAsia" w:ascii="方正仿宋_GBK" w:hAnsi="方正仿宋_GBK" w:eastAsia="方正仿宋_GBK" w:cs="方正仿宋_GBK"/>
                <w:color w:val="auto"/>
                <w:sz w:val="24"/>
                <w:szCs w:val="24"/>
                <w:lang w:eastAsia="zh-CN"/>
              </w:rPr>
              <w:t>地点：</w:t>
            </w:r>
          </w:p>
        </w:tc>
      </w:tr>
      <w:tr w14:paraId="5ABE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406" w:hRule="atLeast"/>
        </w:trPr>
        <w:tc>
          <w:tcPr>
            <w:tcW w:w="9613" w:type="dxa"/>
            <w:gridSpan w:val="7"/>
            <w:noWrap w:val="0"/>
            <w:vAlign w:val="top"/>
          </w:tcPr>
          <w:p w14:paraId="09B32B28">
            <w:pPr>
              <w:numPr>
                <w:ilvl w:val="0"/>
                <w:numId w:val="14"/>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验收</w:t>
            </w:r>
            <w:r>
              <w:rPr>
                <w:rFonts w:hint="eastAsia" w:ascii="方正仿宋_GBK" w:hAnsi="方正仿宋_GBK" w:eastAsia="方正仿宋_GBK" w:cs="方正仿宋_GBK"/>
                <w:color w:val="auto"/>
                <w:sz w:val="24"/>
                <w:szCs w:val="24"/>
                <w:lang w:eastAsia="zh-CN"/>
              </w:rPr>
              <w:t>方式：</w:t>
            </w:r>
          </w:p>
          <w:p w14:paraId="0FA5F98A">
            <w:pPr>
              <w:numPr>
                <w:ilvl w:val="0"/>
                <w:numId w:val="0"/>
              </w:numPr>
              <w:spacing w:line="240" w:lineRule="atLeast"/>
              <w:rPr>
                <w:rFonts w:hint="eastAsia"/>
                <w:color w:val="auto"/>
              </w:rPr>
            </w:pPr>
          </w:p>
        </w:tc>
      </w:tr>
      <w:tr w14:paraId="40A9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684" w:hRule="atLeast"/>
        </w:trPr>
        <w:tc>
          <w:tcPr>
            <w:tcW w:w="9613" w:type="dxa"/>
            <w:gridSpan w:val="7"/>
            <w:noWrap w:val="0"/>
            <w:vAlign w:val="top"/>
          </w:tcPr>
          <w:p w14:paraId="212D96E6">
            <w:pPr>
              <w:numPr>
                <w:ilvl w:val="0"/>
                <w:numId w:val="14"/>
              </w:numPr>
              <w:spacing w:line="240" w:lineRule="atLeas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质量保证及售后服务。</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rPr>
              <w:t>供方提供的商品必须是全新的，完全符合国家有关技术标准</w:t>
            </w:r>
            <w:r>
              <w:rPr>
                <w:rFonts w:hint="eastAsia" w:ascii="方正仿宋_GBK" w:hAnsi="方正仿宋_GBK" w:eastAsia="方正仿宋_GBK" w:cs="方正仿宋_GBK"/>
                <w:color w:val="auto"/>
                <w:sz w:val="24"/>
                <w:szCs w:val="24"/>
                <w:lang w:eastAsia="zh-CN"/>
              </w:rPr>
              <w:t>）</w:t>
            </w:r>
          </w:p>
          <w:p w14:paraId="43F5499F">
            <w:pPr>
              <w:numPr>
                <w:ilvl w:val="0"/>
                <w:numId w:val="0"/>
              </w:numPr>
              <w:spacing w:line="240" w:lineRule="atLeas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供方的质量保证及售后服务承诺如下：</w:t>
            </w:r>
          </w:p>
          <w:p w14:paraId="729B6470">
            <w:pPr>
              <w:numPr>
                <w:ilvl w:val="0"/>
                <w:numId w:val="0"/>
              </w:numPr>
              <w:spacing w:line="240" w:lineRule="atLeast"/>
              <w:rPr>
                <w:rFonts w:hint="eastAsia" w:ascii="方正仿宋_GBK" w:hAnsi="方正仿宋_GBK" w:eastAsia="方正仿宋_GBK" w:cs="方正仿宋_GBK"/>
                <w:color w:val="auto"/>
                <w:sz w:val="24"/>
                <w:szCs w:val="24"/>
              </w:rPr>
            </w:pPr>
          </w:p>
        </w:tc>
      </w:tr>
      <w:tr w14:paraId="31D9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373" w:hRule="atLeast"/>
        </w:trPr>
        <w:tc>
          <w:tcPr>
            <w:tcW w:w="9613" w:type="dxa"/>
            <w:gridSpan w:val="7"/>
            <w:noWrap w:val="0"/>
            <w:vAlign w:val="top"/>
          </w:tcPr>
          <w:p w14:paraId="7E4D9366">
            <w:pPr>
              <w:numPr>
                <w:ilvl w:val="0"/>
                <w:numId w:val="14"/>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付款方式：</w:t>
            </w:r>
          </w:p>
          <w:p w14:paraId="4D30F499">
            <w:pPr>
              <w:numPr>
                <w:ilvl w:val="0"/>
                <w:numId w:val="0"/>
              </w:numPr>
              <w:spacing w:line="240" w:lineRule="atLeast"/>
              <w:rPr>
                <w:rFonts w:hint="eastAsia" w:ascii="方正仿宋_GBK" w:hAnsi="方正仿宋_GBK" w:eastAsia="方正仿宋_GBK" w:cs="方正仿宋_GBK"/>
                <w:color w:val="auto"/>
                <w:sz w:val="24"/>
                <w:szCs w:val="24"/>
                <w:lang w:eastAsia="zh-CN"/>
              </w:rPr>
            </w:pPr>
          </w:p>
        </w:tc>
      </w:tr>
      <w:tr w14:paraId="083D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8" w:type="dxa"/>
            <w:gridSpan w:val="8"/>
            <w:noWrap w:val="0"/>
            <w:vAlign w:val="top"/>
          </w:tcPr>
          <w:p w14:paraId="4368E9E0">
            <w:pPr>
              <w:numPr>
                <w:ilvl w:val="0"/>
                <w:numId w:val="14"/>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知识产权：</w:t>
            </w:r>
          </w:p>
          <w:p w14:paraId="4D0BCBC9">
            <w:pPr>
              <w:numPr>
                <w:ilvl w:val="0"/>
                <w:numId w:val="0"/>
              </w:numPr>
              <w:spacing w:line="240" w:lineRule="atLeast"/>
              <w:rPr>
                <w:rFonts w:hint="eastAsia" w:ascii="方正仿宋_GBK" w:hAnsi="方正仿宋_GBK" w:eastAsia="方正仿宋_GBK" w:cs="方正仿宋_GBK"/>
                <w:color w:val="auto"/>
                <w:sz w:val="24"/>
                <w:szCs w:val="24"/>
                <w:lang w:eastAsia="zh-CN"/>
              </w:rPr>
            </w:pPr>
          </w:p>
        </w:tc>
      </w:tr>
      <w:tr w14:paraId="4C6A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628" w:type="dxa"/>
            <w:gridSpan w:val="8"/>
            <w:noWrap w:val="0"/>
            <w:vAlign w:val="top"/>
          </w:tcPr>
          <w:p w14:paraId="15CBE5B3">
            <w:pPr>
              <w:numPr>
                <w:ilvl w:val="0"/>
                <w:numId w:val="14"/>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培训：</w:t>
            </w:r>
          </w:p>
          <w:p w14:paraId="7C548471">
            <w:pPr>
              <w:numPr>
                <w:ilvl w:val="0"/>
                <w:numId w:val="0"/>
              </w:numPr>
              <w:spacing w:line="240" w:lineRule="atLeast"/>
              <w:rPr>
                <w:rFonts w:hint="eastAsia" w:ascii="方正仿宋_GBK" w:hAnsi="方正仿宋_GBK" w:eastAsia="方正仿宋_GBK" w:cs="方正仿宋_GBK"/>
                <w:color w:val="auto"/>
                <w:sz w:val="24"/>
                <w:szCs w:val="24"/>
                <w:lang w:eastAsia="zh-CN"/>
              </w:rPr>
            </w:pPr>
          </w:p>
        </w:tc>
      </w:tr>
      <w:tr w14:paraId="4453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628" w:type="dxa"/>
            <w:gridSpan w:val="8"/>
            <w:noWrap w:val="0"/>
            <w:vAlign w:val="top"/>
          </w:tcPr>
          <w:p w14:paraId="1E7F4884">
            <w:pPr>
              <w:numPr>
                <w:ilvl w:val="0"/>
                <w:numId w:val="14"/>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违约责任：</w:t>
            </w:r>
          </w:p>
          <w:p w14:paraId="4B2FA321">
            <w:pPr>
              <w:numPr>
                <w:ilvl w:val="0"/>
                <w:numId w:val="0"/>
              </w:numPr>
              <w:spacing w:line="240" w:lineRule="atLeas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按《中华人民共和国民法典》执行，或按双方约定。</w:t>
            </w:r>
          </w:p>
        </w:tc>
      </w:tr>
      <w:tr w14:paraId="56B3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9628" w:type="dxa"/>
            <w:gridSpan w:val="8"/>
            <w:noWrap w:val="0"/>
            <w:vAlign w:val="top"/>
          </w:tcPr>
          <w:p w14:paraId="05B8DBC2">
            <w:pPr>
              <w:numPr>
                <w:ilvl w:val="0"/>
                <w:numId w:val="14"/>
              </w:num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其他约定事项：</w:t>
            </w:r>
          </w:p>
          <w:p w14:paraId="5B4F2372">
            <w:pPr>
              <w:numPr>
                <w:ilvl w:val="0"/>
                <w:numId w:val="0"/>
              </w:num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1.询价通知书及其澄清文件、响应文件和承诺是本合同不可分割的部分。</w:t>
            </w:r>
          </w:p>
          <w:p w14:paraId="6763C92C">
            <w:pPr>
              <w:numPr>
                <w:ilvl w:val="0"/>
                <w:numId w:val="0"/>
              </w:num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2.本合同如发生争议由双方协商解决，协商不成向需方所在地仲裁机构提请仲裁。</w:t>
            </w:r>
          </w:p>
          <w:p w14:paraId="384F05EF">
            <w:pPr>
              <w:numPr>
                <w:ilvl w:val="0"/>
                <w:numId w:val="0"/>
              </w:num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3.本合同一式__份， 需方四份，供方__份，具同等法律效力。</w:t>
            </w:r>
          </w:p>
        </w:tc>
      </w:tr>
      <w:tr w14:paraId="451A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9" w:hRule="atLeast"/>
        </w:trPr>
        <w:tc>
          <w:tcPr>
            <w:tcW w:w="4814" w:type="dxa"/>
            <w:gridSpan w:val="3"/>
            <w:noWrap w:val="0"/>
            <w:vAlign w:val="top"/>
          </w:tcPr>
          <w:p w14:paraId="5D8912F4">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需方：</w:t>
            </w:r>
          </w:p>
          <w:p w14:paraId="39CB2FBD">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地址：</w:t>
            </w:r>
          </w:p>
          <w:p w14:paraId="1F424129">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联系电话：</w:t>
            </w:r>
          </w:p>
          <w:p w14:paraId="5134029B">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授权代表：</w:t>
            </w:r>
          </w:p>
        </w:tc>
        <w:tc>
          <w:tcPr>
            <w:tcW w:w="4814" w:type="dxa"/>
            <w:gridSpan w:val="5"/>
            <w:noWrap w:val="0"/>
            <w:vAlign w:val="top"/>
          </w:tcPr>
          <w:p w14:paraId="34897E1E">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供方：</w:t>
            </w:r>
          </w:p>
          <w:p w14:paraId="52E25626">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地址：</w:t>
            </w:r>
          </w:p>
          <w:p w14:paraId="30037364">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电话：</w:t>
            </w:r>
          </w:p>
          <w:p w14:paraId="4F1C3992">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传真：</w:t>
            </w:r>
          </w:p>
          <w:p w14:paraId="1FAA3C60">
            <w:pPr>
              <w:spacing w:line="240" w:lineRule="atLeas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开户银行：</w:t>
            </w:r>
          </w:p>
          <w:p w14:paraId="2EF35F79">
            <w:p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账</w:t>
            </w:r>
            <w:r>
              <w:rPr>
                <w:rFonts w:hint="eastAsia" w:ascii="方正仿宋_GBK" w:hAnsi="方正仿宋_GBK" w:eastAsia="方正仿宋_GBK" w:cs="方正仿宋_GBK"/>
                <w:sz w:val="24"/>
                <w:szCs w:val="24"/>
                <w:lang w:eastAsia="zh-CN"/>
              </w:rPr>
              <w:t>号：</w:t>
            </w:r>
          </w:p>
          <w:p w14:paraId="023C14B5">
            <w:p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法人：</w:t>
            </w:r>
          </w:p>
          <w:p w14:paraId="73128043">
            <w:pPr>
              <w:spacing w:line="240" w:lineRule="atLeas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授权代表：</w:t>
            </w:r>
          </w:p>
          <w:p w14:paraId="232437D0">
            <w:pPr>
              <w:spacing w:line="240" w:lineRule="atLeast"/>
              <w:rPr>
                <w:rFonts w:hint="eastAsia" w:ascii="方正仿宋_GBK" w:hAnsi="方正仿宋_GBK" w:eastAsia="方正仿宋_GBK" w:cs="方正仿宋_GBK"/>
                <w:sz w:val="24"/>
                <w:szCs w:val="24"/>
              </w:rPr>
            </w:pPr>
          </w:p>
        </w:tc>
      </w:tr>
    </w:tbl>
    <w:p w14:paraId="75E8A4C7">
      <w:pPr>
        <w:spacing w:line="240" w:lineRule="atLeast"/>
        <w:rPr>
          <w:rFonts w:hint="eastAsia" w:ascii="方正仿宋_GBK" w:eastAsia="方正仿宋_GBK"/>
          <w:sz w:val="21"/>
          <w:szCs w:val="21"/>
          <w:lang w:eastAsia="zh-CN"/>
        </w:rPr>
        <w:sectPr>
          <w:pgSz w:w="11907" w:h="16840"/>
          <w:pgMar w:top="1134" w:right="1191" w:bottom="1134" w:left="1304" w:header="964" w:footer="992" w:gutter="0"/>
          <w:pgNumType w:fmt="numberInDash"/>
          <w:cols w:space="720" w:num="1"/>
          <w:docGrid w:linePitch="312" w:charSpace="0"/>
        </w:sectPr>
      </w:pPr>
      <w:r>
        <w:rPr>
          <w:rFonts w:hint="eastAsia" w:ascii="方正仿宋_GBK" w:hAnsi="Times New Roman" w:eastAsia="方正仿宋_GBK" w:cs="Times New Roman"/>
          <w:sz w:val="21"/>
          <w:szCs w:val="21"/>
        </w:rPr>
        <w:t xml:space="preserve">签约时间：           年   月   日    </w:t>
      </w:r>
      <w:r>
        <w:rPr>
          <w:rFonts w:hint="eastAsia" w:ascii="方正仿宋_GBK" w:hAnsi="Times New Roman" w:eastAsia="方正仿宋_GBK" w:cs="Times New Roman"/>
          <w:sz w:val="21"/>
          <w:szCs w:val="21"/>
          <w:lang w:val="en-US" w:eastAsia="zh-CN"/>
        </w:rPr>
        <w:t xml:space="preserve">     </w:t>
      </w:r>
      <w:r>
        <w:rPr>
          <w:rFonts w:hint="eastAsia" w:ascii="方正仿宋_GBK" w:hAnsi="Times New Roman" w:eastAsia="方正仿宋_GBK" w:cs="Times New Roman"/>
          <w:sz w:val="21"/>
          <w:szCs w:val="21"/>
        </w:rPr>
        <w:t xml:space="preserve">  签约地点：</w:t>
      </w:r>
    </w:p>
    <w:p w14:paraId="73DA0113">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方正小标宋_GBK" w:hAnsi="方正小标宋_GBK" w:eastAsia="方正小标宋_GBK" w:cs="方正小标宋_GBK"/>
          <w:b w:val="0"/>
          <w:bCs/>
          <w:sz w:val="36"/>
          <w:szCs w:val="36"/>
          <w:lang w:val="en-US" w:eastAsia="zh-CN"/>
        </w:rPr>
      </w:pPr>
      <w:r>
        <w:rPr>
          <w:rFonts w:hint="eastAsia" w:ascii="方正小标宋_GBK" w:hAnsi="方正小标宋_GBK" w:eastAsia="方正小标宋_GBK" w:cs="方正小标宋_GBK"/>
          <w:b w:val="0"/>
          <w:bCs/>
          <w:sz w:val="36"/>
          <w:szCs w:val="36"/>
          <w:lang w:val="en-US" w:eastAsia="zh-CN"/>
        </w:rPr>
        <w:t>第六篇</w:t>
      </w:r>
      <w:bookmarkEnd w:id="60"/>
      <w:bookmarkEnd w:id="91"/>
      <w:bookmarkEnd w:id="92"/>
      <w:bookmarkEnd w:id="93"/>
      <w:bookmarkEnd w:id="94"/>
      <w:bookmarkStart w:id="97" w:name="_Toc65660378"/>
      <w:bookmarkStart w:id="98" w:name="_Toc9538"/>
      <w:bookmarkStart w:id="99" w:name="_Toc6968"/>
      <w:bookmarkStart w:id="100" w:name="_Toc18521"/>
      <w:bookmarkStart w:id="101" w:name="_Toc12789072"/>
      <w:r>
        <w:rPr>
          <w:rFonts w:hint="eastAsia" w:ascii="方正小标宋_GBK" w:hAnsi="方正小标宋_GBK" w:eastAsia="方正小标宋_GBK" w:cs="方正小标宋_GBK"/>
          <w:b w:val="0"/>
          <w:bCs/>
          <w:sz w:val="36"/>
          <w:szCs w:val="36"/>
          <w:lang w:val="en-US" w:eastAsia="zh-CN"/>
        </w:rPr>
        <w:t xml:space="preserve">  响应文件格式要求</w:t>
      </w:r>
      <w:bookmarkEnd w:id="95"/>
      <w:bookmarkEnd w:id="97"/>
      <w:bookmarkEnd w:id="98"/>
      <w:bookmarkEnd w:id="99"/>
      <w:bookmarkEnd w:id="100"/>
      <w:bookmarkEnd w:id="101"/>
    </w:p>
    <w:p w14:paraId="0FB869F7">
      <w:pPr>
        <w:spacing w:line="400" w:lineRule="exact"/>
        <w:ind w:firstLine="482" w:firstLineChars="200"/>
        <w:rPr>
          <w:rFonts w:hint="eastAsia" w:ascii="方正仿宋_GBK" w:hAnsi="宋体" w:eastAsia="方正仿宋_GBK"/>
          <w:b/>
          <w:sz w:val="24"/>
          <w:szCs w:val="24"/>
          <w:lang w:eastAsia="zh-CN"/>
        </w:rPr>
      </w:pPr>
      <w:r>
        <w:rPr>
          <w:rFonts w:hint="eastAsia" w:ascii="方正仿宋_GBK" w:hAnsi="宋体" w:eastAsia="方正仿宋_GBK"/>
          <w:b/>
          <w:sz w:val="24"/>
          <w:szCs w:val="24"/>
          <w:lang w:eastAsia="zh-CN"/>
        </w:rPr>
        <w:t>封面</w:t>
      </w:r>
    </w:p>
    <w:p w14:paraId="2D4B36A7">
      <w:pPr>
        <w:spacing w:line="400" w:lineRule="exact"/>
        <w:ind w:firstLine="482" w:firstLineChars="200"/>
        <w:rPr>
          <w:rFonts w:hint="eastAsia" w:ascii="方正仿宋_GBK" w:hAnsi="宋体" w:eastAsia="方正仿宋_GBK"/>
          <w:b/>
          <w:color w:val="auto"/>
          <w:sz w:val="24"/>
          <w:szCs w:val="24"/>
        </w:rPr>
      </w:pPr>
      <w:r>
        <w:rPr>
          <w:rFonts w:hint="eastAsia" w:ascii="方正仿宋_GBK" w:hAnsi="宋体" w:eastAsia="方正仿宋_GBK"/>
          <w:b/>
          <w:color w:val="auto"/>
          <w:sz w:val="24"/>
          <w:szCs w:val="24"/>
        </w:rPr>
        <w:t>一、经济部分</w:t>
      </w:r>
    </w:p>
    <w:p w14:paraId="2B9027B4">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（一）报价函</w:t>
      </w:r>
    </w:p>
    <w:p w14:paraId="274ABA06">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（二）明细报价表</w:t>
      </w:r>
    </w:p>
    <w:p w14:paraId="56B9A2E4">
      <w:pPr>
        <w:spacing w:line="400" w:lineRule="exact"/>
        <w:ind w:firstLine="482" w:firstLineChars="200"/>
        <w:rPr>
          <w:rFonts w:hint="eastAsia" w:ascii="方正仿宋_GBK" w:hAnsi="宋体" w:eastAsia="方正仿宋_GBK"/>
          <w:b/>
          <w:color w:val="auto"/>
          <w:sz w:val="24"/>
          <w:szCs w:val="24"/>
        </w:rPr>
      </w:pPr>
      <w:r>
        <w:rPr>
          <w:rFonts w:hint="eastAsia" w:ascii="方正仿宋_GBK" w:hAnsi="宋体" w:eastAsia="方正仿宋_GBK"/>
          <w:b/>
          <w:color w:val="auto"/>
          <w:sz w:val="24"/>
          <w:szCs w:val="24"/>
        </w:rPr>
        <w:t>二、服务部分</w:t>
      </w:r>
      <w:r>
        <w:rPr>
          <w:rFonts w:hint="eastAsia" w:ascii="方正仿宋_GBK" w:hAnsi="宋体" w:eastAsia="方正仿宋_GBK"/>
          <w:b/>
          <w:color w:val="auto"/>
          <w:sz w:val="24"/>
          <w:szCs w:val="24"/>
          <w:lang w:eastAsia="zh-CN"/>
        </w:rPr>
        <w:t>、</w:t>
      </w:r>
      <w:r>
        <w:rPr>
          <w:rFonts w:hint="eastAsia" w:ascii="方正仿宋_GBK" w:hAnsi="宋体" w:eastAsia="方正仿宋_GBK"/>
          <w:b/>
          <w:color w:val="auto"/>
          <w:sz w:val="24"/>
          <w:szCs w:val="24"/>
          <w:lang w:val="en-US" w:eastAsia="zh-CN"/>
        </w:rPr>
        <w:t>商务部分</w:t>
      </w:r>
      <w:r>
        <w:rPr>
          <w:rFonts w:hint="eastAsia" w:ascii="方正仿宋_GBK" w:hAnsi="宋体" w:eastAsia="方正仿宋_GBK"/>
          <w:b/>
          <w:color w:val="auto"/>
          <w:sz w:val="24"/>
          <w:szCs w:val="24"/>
        </w:rPr>
        <w:t>响应情况</w:t>
      </w:r>
    </w:p>
    <w:p w14:paraId="14D731BD">
      <w:pPr>
        <w:spacing w:line="400" w:lineRule="exact"/>
        <w:ind w:firstLine="482" w:firstLineChars="200"/>
        <w:rPr>
          <w:rFonts w:hint="eastAsia" w:ascii="方正仿宋_GBK" w:hAnsi="宋体" w:eastAsia="方正仿宋_GBK"/>
          <w:b/>
          <w:color w:val="auto"/>
          <w:sz w:val="24"/>
          <w:szCs w:val="24"/>
        </w:rPr>
      </w:pPr>
      <w:r>
        <w:rPr>
          <w:rFonts w:hint="eastAsia" w:ascii="方正仿宋_GBK" w:hAnsi="宋体" w:eastAsia="方正仿宋_GBK"/>
          <w:b/>
          <w:color w:val="auto"/>
          <w:sz w:val="24"/>
          <w:szCs w:val="24"/>
          <w:lang w:val="en-US" w:eastAsia="zh-CN"/>
        </w:rPr>
        <w:t>三</w:t>
      </w:r>
      <w:r>
        <w:rPr>
          <w:rFonts w:hint="eastAsia" w:ascii="方正仿宋_GBK" w:hAnsi="宋体" w:eastAsia="方正仿宋_GBK"/>
          <w:b/>
          <w:color w:val="auto"/>
          <w:sz w:val="24"/>
          <w:szCs w:val="24"/>
        </w:rPr>
        <w:t>、资格条件及其他</w:t>
      </w:r>
    </w:p>
    <w:p w14:paraId="4806D2C4">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（一）法人营业执照（副本）或事业单位法人证书（副本）或个体工商户营业执照或有效的自然人身份证明或社会团体法人登记证书</w:t>
      </w:r>
    </w:p>
    <w:p w14:paraId="13B65C37">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（二）法定代表人身份证明书（格式）</w:t>
      </w:r>
    </w:p>
    <w:p w14:paraId="4DABE541">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（三）法定代表人授权委托书（格式）</w:t>
      </w:r>
    </w:p>
    <w:p w14:paraId="7E5FB01F">
      <w:pPr>
        <w:snapToGrid w:val="0"/>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（四）基本资格条件承诺函（格式）</w:t>
      </w:r>
    </w:p>
    <w:p w14:paraId="36DB815F">
      <w:pPr>
        <w:snapToGrid w:val="0"/>
        <w:spacing w:line="400" w:lineRule="exact"/>
        <w:ind w:firstLine="480" w:firstLineChars="200"/>
        <w:rPr>
          <w:rFonts w:hint="eastAsia"/>
          <w:color w:val="auto"/>
        </w:rPr>
      </w:pPr>
      <w:r>
        <w:rPr>
          <w:rFonts w:hint="eastAsia" w:ascii="方正仿宋_GBK" w:hAnsi="宋体" w:eastAsia="方正仿宋_GBK"/>
          <w:color w:val="auto"/>
          <w:sz w:val="24"/>
          <w:szCs w:val="24"/>
        </w:rPr>
        <w:t>（</w:t>
      </w:r>
      <w:r>
        <w:rPr>
          <w:rFonts w:hint="eastAsia" w:ascii="方正仿宋_GBK" w:hAnsi="宋体" w:eastAsia="方正仿宋_GBK"/>
          <w:color w:val="auto"/>
          <w:sz w:val="24"/>
          <w:szCs w:val="24"/>
          <w:lang w:val="en-US" w:eastAsia="zh-CN"/>
        </w:rPr>
        <w:t>五</w:t>
      </w:r>
      <w:r>
        <w:rPr>
          <w:rFonts w:hint="eastAsia" w:ascii="方正仿宋_GBK" w:hAnsi="宋体" w:eastAsia="方正仿宋_GBK"/>
          <w:color w:val="auto"/>
          <w:sz w:val="24"/>
          <w:szCs w:val="24"/>
        </w:rPr>
        <w:t>）关于不派出企业任何人员协助其他供应商参与投标（响应）的承诺函（格式）</w:t>
      </w:r>
    </w:p>
    <w:p w14:paraId="72037EB5">
      <w:pPr>
        <w:spacing w:line="400" w:lineRule="exact"/>
        <w:ind w:firstLine="482" w:firstLineChars="200"/>
        <w:rPr>
          <w:rFonts w:hint="eastAsia" w:ascii="方正仿宋_GBK" w:hAnsi="宋体" w:eastAsia="方正仿宋_GBK"/>
          <w:b/>
          <w:color w:val="auto"/>
          <w:sz w:val="24"/>
          <w:szCs w:val="24"/>
        </w:rPr>
      </w:pPr>
      <w:r>
        <w:rPr>
          <w:rFonts w:hint="eastAsia" w:ascii="方正仿宋_GBK" w:hAnsi="宋体" w:eastAsia="方正仿宋_GBK"/>
          <w:b/>
          <w:color w:val="auto"/>
          <w:sz w:val="24"/>
          <w:szCs w:val="24"/>
          <w:lang w:val="en-US" w:eastAsia="zh-CN"/>
        </w:rPr>
        <w:t>四</w:t>
      </w:r>
      <w:r>
        <w:rPr>
          <w:rFonts w:hint="eastAsia" w:ascii="方正仿宋_GBK" w:hAnsi="宋体" w:eastAsia="方正仿宋_GBK"/>
          <w:b/>
          <w:color w:val="auto"/>
          <w:sz w:val="24"/>
          <w:szCs w:val="24"/>
        </w:rPr>
        <w:t>、其他资料</w:t>
      </w:r>
    </w:p>
    <w:p w14:paraId="0668B7C6">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（一）其他与项目有关的资料（</w:t>
      </w:r>
      <w:r>
        <w:rPr>
          <w:rFonts w:hint="eastAsia" w:ascii="方正仿宋_GBK" w:hAnsi="宋体" w:eastAsia="方正仿宋_GBK"/>
          <w:color w:val="auto"/>
          <w:sz w:val="24"/>
          <w:szCs w:val="24"/>
          <w:lang w:eastAsia="zh-CN"/>
        </w:rPr>
        <w:t>如果有，</w:t>
      </w:r>
      <w:r>
        <w:rPr>
          <w:rFonts w:hint="eastAsia" w:ascii="方正仿宋_GBK" w:hAnsi="宋体" w:eastAsia="方正仿宋_GBK"/>
          <w:color w:val="auto"/>
          <w:sz w:val="24"/>
          <w:szCs w:val="24"/>
        </w:rPr>
        <w:t>格式自定</w:t>
      </w:r>
      <w:r>
        <w:rPr>
          <w:rFonts w:hint="eastAsia" w:ascii="方正仿宋_GBK" w:hAnsi="宋体" w:eastAsia="方正仿宋_GBK"/>
          <w:color w:val="auto"/>
          <w:sz w:val="24"/>
          <w:szCs w:val="24"/>
          <w:lang w:eastAsia="zh-CN"/>
        </w:rPr>
        <w:t>，没有则删除此条</w:t>
      </w:r>
      <w:r>
        <w:rPr>
          <w:rFonts w:hint="eastAsia" w:ascii="方正仿宋_GBK" w:hAnsi="宋体" w:eastAsia="方正仿宋_GBK"/>
          <w:color w:val="auto"/>
          <w:sz w:val="24"/>
          <w:szCs w:val="24"/>
        </w:rPr>
        <w:t>）</w:t>
      </w:r>
    </w:p>
    <w:p w14:paraId="5F06356C">
      <w:pPr>
        <w:snapToGrid w:val="0"/>
        <w:spacing w:line="360" w:lineRule="auto"/>
        <w:rPr>
          <w:rFonts w:ascii="宋体" w:hAnsi="宋体"/>
          <w:sz w:val="24"/>
          <w:szCs w:val="24"/>
          <w:bdr w:val="single" w:color="auto" w:sz="4" w:space="0"/>
        </w:rPr>
        <w:sectPr>
          <w:footerReference r:id="rId10" w:type="default"/>
          <w:pgSz w:w="11907" w:h="16840"/>
          <w:pgMar w:top="1134" w:right="1191" w:bottom="1134" w:left="1304" w:header="851" w:footer="992" w:gutter="0"/>
          <w:pgNumType w:fmt="numberInDash"/>
          <w:cols w:space="720" w:num="1"/>
          <w:docGrid w:linePitch="380" w:charSpace="-5735"/>
        </w:sectPr>
      </w:pPr>
    </w:p>
    <w:p w14:paraId="78ADB6BE">
      <w:pPr>
        <w:keepNext/>
        <w:keepLines/>
        <w:spacing w:line="500" w:lineRule="atLeast"/>
        <w:jc w:val="left"/>
        <w:outlineLvl w:val="2"/>
        <w:rPr>
          <w:rStyle w:val="67"/>
          <w:rFonts w:hint="eastAsia" w:ascii="方正仿宋_GBK" w:hAnsi="方正仿宋_GBK" w:eastAsia="方正仿宋_GBK" w:cs="方正仿宋_GBK"/>
          <w:b/>
          <w:bCs w:val="0"/>
          <w:sz w:val="24"/>
          <w:szCs w:val="24"/>
          <w:lang w:val="en-US" w:eastAsia="zh-CN"/>
        </w:rPr>
      </w:pPr>
      <w:bookmarkStart w:id="102" w:name="_Toc3609"/>
      <w:bookmarkStart w:id="103" w:name="_Toc30982"/>
      <w:bookmarkStart w:id="104" w:name="_Toc26343"/>
      <w:bookmarkStart w:id="105" w:name="_Toc342913419"/>
      <w:bookmarkStart w:id="106" w:name="_Toc14244"/>
      <w:bookmarkStart w:id="107" w:name="_Toc313888360"/>
      <w:bookmarkStart w:id="108" w:name="_Toc65660379"/>
      <w:bookmarkStart w:id="109" w:name="_Toc313008356"/>
      <w:bookmarkStart w:id="110" w:name="_Toc283382454"/>
      <w:bookmarkStart w:id="111" w:name="_Toc12789073"/>
      <w:r>
        <w:rPr>
          <w:rStyle w:val="67"/>
          <w:rFonts w:hint="eastAsia" w:ascii="方正仿宋_GBK" w:hAnsi="方正仿宋_GBK" w:eastAsia="方正仿宋_GBK" w:cs="方正仿宋_GBK"/>
          <w:b/>
          <w:bCs w:val="0"/>
          <w:sz w:val="24"/>
          <w:szCs w:val="24"/>
          <w:lang w:val="en-US" w:eastAsia="zh-CN"/>
        </w:rPr>
        <w:t xml:space="preserve">封面                     </w:t>
      </w:r>
    </w:p>
    <w:bookmarkEnd w:id="102"/>
    <w:p w14:paraId="4A9904FD">
      <w:pPr>
        <w:bidi w:val="0"/>
        <w:jc w:val="center"/>
        <w:rPr>
          <w:rFonts w:hint="eastAsia" w:ascii="方正小标宋_GBK" w:hAnsi="方正小标宋_GBK" w:eastAsia="方正小标宋_GBK" w:cs="方正小标宋_GBK"/>
          <w:color w:val="auto"/>
          <w:sz w:val="44"/>
          <w:szCs w:val="44"/>
          <w:lang w:val="en-US" w:eastAsia="zh-CN"/>
        </w:rPr>
      </w:pPr>
      <w:bookmarkStart w:id="112" w:name="_Toc102834004"/>
      <w:bookmarkStart w:id="113" w:name="_Toc100671237"/>
      <w:bookmarkStart w:id="114" w:name="_Toc102833112"/>
      <w:bookmarkStart w:id="115" w:name="_Toc102142169"/>
    </w:p>
    <w:p w14:paraId="5A203BD9">
      <w:pPr>
        <w:bidi w:val="0"/>
        <w:rPr>
          <w:rFonts w:hint="eastAsia"/>
          <w:color w:val="auto"/>
          <w:lang w:val="en-US" w:eastAsia="zh-CN"/>
        </w:rPr>
      </w:pPr>
    </w:p>
    <w:p w14:paraId="1779E923">
      <w:pPr>
        <w:bidi w:val="0"/>
        <w:jc w:val="center"/>
        <w:rPr>
          <w:rFonts w:hint="eastAsia" w:ascii="方正小标宋_GBK" w:hAnsi="方正小标宋_GBK" w:eastAsia="方正小标宋_GBK" w:cs="方正小标宋_GBK"/>
          <w:color w:val="auto"/>
          <w:sz w:val="44"/>
          <w:szCs w:val="44"/>
          <w:lang w:val="en-US" w:eastAsia="zh-CN"/>
        </w:rPr>
      </w:pPr>
    </w:p>
    <w:p w14:paraId="2472A0C9">
      <w:pPr>
        <w:bidi w:val="0"/>
        <w:jc w:val="center"/>
        <w:rPr>
          <w:rFonts w:hint="eastAsia" w:ascii="方正小标宋_GBK" w:hAnsi="方正小标宋_GBK" w:eastAsia="方正小标宋_GBK" w:cs="方正小标宋_GBK"/>
          <w:color w:val="auto"/>
          <w:sz w:val="44"/>
          <w:szCs w:val="44"/>
          <w:lang w:val="en-US" w:eastAsia="zh-CN"/>
        </w:rPr>
      </w:pPr>
      <w:bookmarkStart w:id="116" w:name="_Toc102142167"/>
      <w:bookmarkStart w:id="117" w:name="_Toc100671235"/>
      <w:r>
        <w:rPr>
          <w:rFonts w:hint="eastAsia" w:ascii="方正小标宋_GBK" w:hAnsi="方正小标宋_GBK" w:eastAsia="方正小标宋_GBK" w:cs="方正小标宋_GBK"/>
          <w:color w:val="auto"/>
          <w:sz w:val="44"/>
          <w:szCs w:val="44"/>
          <w:lang w:val="en-US" w:eastAsia="zh-CN"/>
        </w:rPr>
        <w:t>重庆城市管理职业大学</w:t>
      </w:r>
      <w:bookmarkStart w:id="118" w:name="_Toc102833110"/>
      <w:bookmarkStart w:id="119" w:name="_Toc102834002"/>
      <w:r>
        <w:rPr>
          <w:rFonts w:hint="eastAsia" w:ascii="方正小标宋_GBK" w:hAnsi="方正小标宋_GBK" w:eastAsia="方正小标宋_GBK" w:cs="方正小标宋_GBK"/>
          <w:color w:val="auto"/>
          <w:sz w:val="44"/>
          <w:szCs w:val="44"/>
          <w:lang w:val="en-US" w:eastAsia="zh-CN"/>
        </w:rPr>
        <w:t>国际物流全流程虚拟仿真实训场景</w:t>
      </w:r>
    </w:p>
    <w:p w14:paraId="1D5F1099">
      <w:pPr>
        <w:bidi w:val="0"/>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项目编号：</w:t>
      </w:r>
      <w:bookmarkEnd w:id="116"/>
      <w:bookmarkEnd w:id="117"/>
      <w:bookmarkEnd w:id="118"/>
      <w:bookmarkEnd w:id="119"/>
      <w:bookmarkStart w:id="120" w:name="_Toc100671236"/>
      <w:bookmarkStart w:id="121" w:name="_Toc102834003"/>
      <w:bookmarkStart w:id="122" w:name="_Toc102142168"/>
      <w:bookmarkStart w:id="123" w:name="_Toc102833111"/>
      <w:r>
        <w:rPr>
          <w:rFonts w:hint="eastAsia" w:ascii="方正小标宋_GBK" w:hAnsi="方正小标宋_GBK" w:eastAsia="方正小标宋_GBK" w:cs="方正小标宋_GBK"/>
          <w:color w:val="auto"/>
          <w:sz w:val="44"/>
          <w:szCs w:val="44"/>
          <w:lang w:val="en-US" w:eastAsia="zh-CN"/>
        </w:rPr>
        <w:t>FSCG2026C-014</w:t>
      </w:r>
    </w:p>
    <w:p w14:paraId="31432E0B">
      <w:pPr>
        <w:bidi w:val="0"/>
        <w:jc w:val="center"/>
        <w:rPr>
          <w:rFonts w:hint="eastAsia" w:ascii="方正小标宋_GBK" w:hAnsi="方正小标宋_GBK" w:eastAsia="方正小标宋_GBK" w:cs="方正小标宋_GBK"/>
          <w:sz w:val="44"/>
          <w:szCs w:val="44"/>
          <w:lang w:val="en-US" w:eastAsia="zh-CN"/>
        </w:rPr>
      </w:pPr>
    </w:p>
    <w:p w14:paraId="5DAA323C">
      <w:pPr>
        <w:bidi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响应文件</w:t>
      </w:r>
      <w:bookmarkEnd w:id="120"/>
      <w:bookmarkEnd w:id="121"/>
      <w:bookmarkEnd w:id="122"/>
      <w:bookmarkEnd w:id="123"/>
    </w:p>
    <w:p w14:paraId="2CDF3352">
      <w:pPr>
        <w:bidi w:val="0"/>
        <w:jc w:val="center"/>
        <w:rPr>
          <w:rFonts w:hint="eastAsia" w:ascii="方正小标宋_GBK" w:hAnsi="方正小标宋_GBK" w:eastAsia="方正小标宋_GBK" w:cs="方正小标宋_GBK"/>
          <w:sz w:val="44"/>
          <w:szCs w:val="44"/>
          <w:lang w:val="en-US" w:eastAsia="zh-CN"/>
        </w:rPr>
      </w:pPr>
    </w:p>
    <w:p w14:paraId="7FC3B80F">
      <w:pPr>
        <w:bidi w:val="0"/>
        <w:jc w:val="center"/>
        <w:rPr>
          <w:rFonts w:hint="eastAsia" w:ascii="方正黑体_GBK" w:hAnsi="方正黑体_GBK" w:eastAsia="方正黑体_GBK" w:cs="方正黑体_GBK"/>
          <w:sz w:val="52"/>
          <w:szCs w:val="52"/>
          <w:lang w:val="en-US" w:eastAsia="zh-CN"/>
        </w:rPr>
      </w:pPr>
    </w:p>
    <w:p w14:paraId="28B97DE5">
      <w:pPr>
        <w:bidi w:val="0"/>
        <w:rPr>
          <w:rFonts w:hint="eastAsia"/>
          <w:lang w:val="en-US" w:eastAsia="zh-CN"/>
        </w:rPr>
      </w:pPr>
    </w:p>
    <w:p w14:paraId="2A5BF329">
      <w:pPr>
        <w:rPr>
          <w:rFonts w:hint="eastAsia"/>
          <w:lang w:val="en-US" w:eastAsia="zh-CN"/>
        </w:rPr>
      </w:pPr>
    </w:p>
    <w:p w14:paraId="76235EE4">
      <w:pPr>
        <w:spacing w:line="700" w:lineRule="exact"/>
        <w:ind w:firstLine="1749" w:firstLineChars="486"/>
        <w:rPr>
          <w:rFonts w:hint="eastAsia" w:ascii="方正小标宋_GBK" w:hAnsi="宋体" w:eastAsia="方正小标宋_GBK" w:cs="Times New Roman"/>
          <w:color w:val="auto"/>
          <w:sz w:val="36"/>
          <w:szCs w:val="30"/>
          <w:lang w:val="en-US" w:eastAsia="zh-CN"/>
        </w:rPr>
      </w:pPr>
      <w:r>
        <w:rPr>
          <w:rFonts w:hint="eastAsia" w:ascii="方正小标宋_GBK" w:hAnsi="宋体" w:eastAsia="方正小标宋_GBK" w:cs="Times New Roman"/>
          <w:color w:val="auto"/>
          <w:sz w:val="36"/>
          <w:szCs w:val="30"/>
          <w:lang w:val="en-US" w:eastAsia="zh-CN"/>
        </w:rPr>
        <w:t>供应商（盖章）：</w:t>
      </w:r>
      <w:bookmarkEnd w:id="112"/>
      <w:bookmarkEnd w:id="113"/>
      <w:bookmarkEnd w:id="114"/>
      <w:bookmarkEnd w:id="115"/>
    </w:p>
    <w:p w14:paraId="635CB5B2">
      <w:pPr>
        <w:spacing w:line="700" w:lineRule="exact"/>
        <w:ind w:firstLine="1749" w:firstLineChars="486"/>
        <w:rPr>
          <w:rFonts w:hint="eastAsia" w:ascii="方正小标宋_GBK" w:hAnsi="宋体" w:eastAsia="方正小标宋_GBK" w:cs="Times New Roman"/>
          <w:b w:val="0"/>
          <w:bCs w:val="0"/>
          <w:color w:val="auto"/>
          <w:sz w:val="21"/>
          <w:szCs w:val="21"/>
          <w:u w:val="single"/>
          <w:lang w:val="en-US" w:eastAsia="zh-CN"/>
        </w:rPr>
      </w:pPr>
      <w:bookmarkStart w:id="124" w:name="_Toc100671238"/>
      <w:bookmarkStart w:id="125" w:name="_Toc102142170"/>
      <w:bookmarkStart w:id="126" w:name="_Toc102834005"/>
      <w:bookmarkStart w:id="127" w:name="_Toc102833113"/>
      <w:bookmarkStart w:id="128" w:name="_Toc102833114"/>
      <w:bookmarkStart w:id="129" w:name="_Toc100671239"/>
      <w:bookmarkStart w:id="130" w:name="_Toc102834006"/>
      <w:bookmarkStart w:id="131" w:name="_Toc102142171"/>
      <w:r>
        <w:rPr>
          <w:rFonts w:hint="eastAsia" w:ascii="方正小标宋_GBK" w:hAnsi="宋体" w:eastAsia="方正小标宋_GBK" w:cs="Times New Roman"/>
          <w:color w:val="auto"/>
          <w:sz w:val="36"/>
          <w:szCs w:val="30"/>
          <w:lang w:val="en-US" w:eastAsia="zh-CN"/>
        </w:rPr>
        <w:t>法人或授权代表：</w:t>
      </w:r>
      <w:bookmarkEnd w:id="124"/>
      <w:bookmarkEnd w:id="125"/>
      <w:bookmarkEnd w:id="126"/>
      <w:bookmarkEnd w:id="127"/>
      <w:r>
        <w:rPr>
          <w:rFonts w:hint="eastAsia" w:ascii="方正小标宋_GBK" w:hAnsi="宋体" w:eastAsia="方正小标宋_GBK" w:cs="Times New Roman"/>
          <w:b w:val="0"/>
          <w:bCs w:val="0"/>
          <w:color w:val="auto"/>
          <w:sz w:val="21"/>
          <w:szCs w:val="21"/>
          <w:lang w:val="en-US" w:eastAsia="zh-CN"/>
        </w:rPr>
        <w:t>（法人）</w:t>
      </w:r>
      <w:r>
        <w:rPr>
          <w:rFonts w:hint="eastAsia" w:ascii="方正小标宋_GBK" w:hAnsi="宋体" w:eastAsia="方正小标宋_GBK" w:cs="Times New Roman"/>
          <w:b w:val="0"/>
          <w:bCs w:val="0"/>
          <w:color w:val="auto"/>
          <w:sz w:val="21"/>
          <w:szCs w:val="21"/>
          <w:u w:val="single"/>
          <w:lang w:val="en-US" w:eastAsia="zh-CN"/>
        </w:rPr>
        <w:t xml:space="preserve">      </w:t>
      </w:r>
      <w:r>
        <w:rPr>
          <w:rFonts w:hint="eastAsia" w:ascii="方正小标宋_GBK" w:hAnsi="宋体" w:eastAsia="方正小标宋_GBK" w:cs="Times New Roman"/>
          <w:b w:val="0"/>
          <w:bCs w:val="0"/>
          <w:color w:val="auto"/>
          <w:sz w:val="21"/>
          <w:szCs w:val="21"/>
          <w:lang w:val="en-US" w:eastAsia="zh-CN"/>
        </w:rPr>
        <w:t>（授权代表）</w:t>
      </w:r>
      <w:r>
        <w:rPr>
          <w:rFonts w:hint="eastAsia" w:ascii="方正小标宋_GBK" w:hAnsi="宋体" w:eastAsia="方正小标宋_GBK" w:cs="Times New Roman"/>
          <w:b w:val="0"/>
          <w:bCs w:val="0"/>
          <w:color w:val="auto"/>
          <w:sz w:val="21"/>
          <w:szCs w:val="21"/>
          <w:u w:val="single"/>
          <w:lang w:val="en-US" w:eastAsia="zh-CN"/>
        </w:rPr>
        <w:t xml:space="preserve">       </w:t>
      </w:r>
    </w:p>
    <w:p w14:paraId="6358043B">
      <w:pPr>
        <w:spacing w:line="700" w:lineRule="exact"/>
        <w:ind w:firstLine="1749" w:firstLineChars="486"/>
        <w:rPr>
          <w:rFonts w:hint="eastAsia" w:ascii="方正小标宋_GBK" w:hAnsi="宋体" w:eastAsia="方正小标宋_GBK" w:cs="Times New Roman"/>
          <w:color w:val="auto"/>
          <w:sz w:val="36"/>
          <w:szCs w:val="30"/>
          <w:lang w:val="en-US" w:eastAsia="zh-CN"/>
        </w:rPr>
      </w:pPr>
      <w:r>
        <w:rPr>
          <w:rFonts w:hint="eastAsia" w:ascii="方正小标宋_GBK" w:hAnsi="宋体" w:eastAsia="方正小标宋_GBK" w:cs="Times New Roman"/>
          <w:color w:val="auto"/>
          <w:sz w:val="36"/>
          <w:szCs w:val="30"/>
          <w:lang w:val="en-US" w:eastAsia="zh-CN"/>
        </w:rPr>
        <w:t>联系电话：</w:t>
      </w:r>
      <w:bookmarkEnd w:id="128"/>
      <w:bookmarkEnd w:id="129"/>
      <w:bookmarkEnd w:id="130"/>
      <w:bookmarkEnd w:id="131"/>
    </w:p>
    <w:p w14:paraId="2A3B07E7">
      <w:pPr>
        <w:spacing w:line="700" w:lineRule="exact"/>
        <w:jc w:val="center"/>
        <w:rPr>
          <w:rFonts w:hint="eastAsia" w:ascii="方正小标宋_GBK" w:hAnsi="宋体" w:eastAsia="方正小标宋_GBK" w:cs="Times New Roman"/>
          <w:sz w:val="36"/>
          <w:szCs w:val="30"/>
          <w:lang w:val="en-US" w:eastAsia="zh-CN"/>
        </w:rPr>
      </w:pPr>
      <w:bookmarkStart w:id="132" w:name="_Toc102833115"/>
      <w:bookmarkStart w:id="133" w:name="_Toc100671240"/>
      <w:bookmarkStart w:id="134" w:name="_Toc102142172"/>
      <w:bookmarkStart w:id="135" w:name="_Toc102834007"/>
    </w:p>
    <w:p w14:paraId="513E5CFE">
      <w:pPr>
        <w:spacing w:line="700" w:lineRule="exact"/>
        <w:jc w:val="center"/>
        <w:rPr>
          <w:rFonts w:hint="eastAsia" w:ascii="方正小标宋_GBK" w:hAnsi="宋体" w:eastAsia="方正小标宋_GBK" w:cs="Times New Roman"/>
          <w:sz w:val="36"/>
          <w:szCs w:val="30"/>
          <w:lang w:val="en-US" w:eastAsia="zh-CN"/>
        </w:rPr>
      </w:pPr>
    </w:p>
    <w:p w14:paraId="0134EF0D">
      <w:pPr>
        <w:spacing w:line="700" w:lineRule="exact"/>
        <w:jc w:val="center"/>
        <w:rPr>
          <w:rFonts w:hint="eastAsia" w:ascii="方正小标宋_GBK" w:hAnsi="宋体" w:eastAsia="方正小标宋_GBK" w:cs="Times New Roman"/>
          <w:sz w:val="36"/>
          <w:szCs w:val="30"/>
          <w:lang w:val="en-US" w:eastAsia="zh-CN"/>
        </w:rPr>
      </w:pPr>
    </w:p>
    <w:p w14:paraId="054FB30F">
      <w:pPr>
        <w:spacing w:line="700" w:lineRule="exact"/>
        <w:jc w:val="center"/>
        <w:rPr>
          <w:rFonts w:hint="eastAsia" w:ascii="方正小标宋_GBK" w:hAnsi="宋体" w:eastAsia="方正小标宋_GBK" w:cs="Times New Roman"/>
          <w:sz w:val="36"/>
          <w:szCs w:val="30"/>
          <w:lang w:val="en-US" w:eastAsia="zh-CN"/>
        </w:rPr>
      </w:pPr>
      <w:r>
        <w:rPr>
          <w:rFonts w:hint="eastAsia" w:ascii="方正小标宋_GBK" w:hAnsi="宋体" w:eastAsia="方正小标宋_GBK" w:cs="Times New Roman"/>
          <w:sz w:val="36"/>
          <w:szCs w:val="30"/>
          <w:lang w:val="en-US" w:eastAsia="zh-CN"/>
        </w:rPr>
        <w:t>年  月  日</w:t>
      </w:r>
      <w:bookmarkEnd w:id="132"/>
      <w:bookmarkEnd w:id="133"/>
      <w:bookmarkEnd w:id="134"/>
      <w:bookmarkEnd w:id="135"/>
    </w:p>
    <w:p w14:paraId="4156EDA6">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rPr>
        <w:br w:type="page"/>
      </w:r>
      <w:bookmarkStart w:id="136" w:name="_Toc11472"/>
      <w:r>
        <w:rPr>
          <w:rFonts w:hint="eastAsia" w:ascii="方正仿宋_GBK" w:hAnsi="宋体" w:eastAsia="方正仿宋_GBK"/>
          <w:sz w:val="24"/>
        </w:rPr>
        <w:t>一、经济部分</w:t>
      </w:r>
      <w:bookmarkEnd w:id="103"/>
      <w:bookmarkEnd w:id="104"/>
      <w:bookmarkEnd w:id="105"/>
      <w:bookmarkEnd w:id="106"/>
      <w:bookmarkEnd w:id="107"/>
      <w:bookmarkEnd w:id="108"/>
      <w:bookmarkEnd w:id="109"/>
      <w:bookmarkEnd w:id="136"/>
    </w:p>
    <w:bookmarkEnd w:id="110"/>
    <w:bookmarkEnd w:id="111"/>
    <w:p w14:paraId="33ADACC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（一）报价函</w:t>
      </w:r>
    </w:p>
    <w:p w14:paraId="4E63D0AA">
      <w:pPr>
        <w:tabs>
          <w:tab w:val="left" w:pos="6300"/>
        </w:tabs>
        <w:snapToGrid w:val="0"/>
        <w:spacing w:line="312" w:lineRule="auto"/>
        <w:ind w:firstLine="562" w:firstLineChars="200"/>
        <w:jc w:val="center"/>
        <w:rPr>
          <w:rFonts w:hint="eastAsia" w:ascii="方正仿宋_GBK" w:hAnsi="宋体" w:eastAsia="方正仿宋_GBK"/>
          <w:b/>
          <w:szCs w:val="28"/>
        </w:rPr>
      </w:pPr>
      <w:r>
        <w:rPr>
          <w:rFonts w:hint="eastAsia" w:ascii="方正仿宋_GBK" w:hAnsi="宋体" w:eastAsia="方正仿宋_GBK"/>
          <w:b/>
          <w:szCs w:val="28"/>
        </w:rPr>
        <w:t>报价函</w:t>
      </w:r>
    </w:p>
    <w:p w14:paraId="4B252B37">
      <w:pPr>
        <w:tabs>
          <w:tab w:val="left" w:pos="6300"/>
        </w:tabs>
        <w:snapToGrid w:val="0"/>
        <w:spacing w:line="312" w:lineRule="auto"/>
        <w:rPr>
          <w:rFonts w:hint="eastAsia" w:ascii="方正仿宋_GBK" w:hAnsi="宋体" w:eastAsia="方正仿宋_GBK"/>
          <w:sz w:val="24"/>
          <w:szCs w:val="24"/>
          <w:u w:val="none"/>
        </w:rPr>
      </w:pPr>
      <w:r>
        <w:rPr>
          <w:rFonts w:hint="eastAsia" w:ascii="方正仿宋_GBK" w:hAnsi="宋体" w:eastAsia="方正仿宋_GBK"/>
          <w:sz w:val="24"/>
          <w:szCs w:val="24"/>
          <w:u w:val="none"/>
          <w:lang w:eastAsia="zh-CN"/>
        </w:rPr>
        <w:t>重庆城市管理职业大学</w:t>
      </w:r>
      <w:r>
        <w:rPr>
          <w:rFonts w:hint="eastAsia" w:ascii="方正仿宋_GBK" w:hAnsi="宋体" w:eastAsia="方正仿宋_GBK"/>
          <w:sz w:val="24"/>
          <w:szCs w:val="24"/>
          <w:u w:val="none"/>
        </w:rPr>
        <w:t>：</w:t>
      </w:r>
    </w:p>
    <w:p w14:paraId="7207970E">
      <w:pPr>
        <w:tabs>
          <w:tab w:val="left" w:pos="6300"/>
        </w:tabs>
        <w:snapToGrid w:val="0"/>
        <w:spacing w:line="312" w:lineRule="auto"/>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u w:val="none"/>
        </w:rPr>
        <w:t>我方收到</w:t>
      </w:r>
      <w:r>
        <w:rPr>
          <w:rFonts w:hint="eastAsia" w:ascii="方正仿宋_GBK" w:hAnsi="宋体" w:eastAsia="方正仿宋_GBK"/>
          <w:color w:val="auto"/>
          <w:sz w:val="24"/>
          <w:szCs w:val="24"/>
          <w:u w:val="none"/>
          <w:lang w:val="en-US" w:eastAsia="zh-CN"/>
        </w:rPr>
        <w:t>重庆城市管理职业大学国际物流全流程虚拟仿真实训场景</w:t>
      </w:r>
      <w:r>
        <w:rPr>
          <w:rFonts w:hint="eastAsia" w:ascii="方正仿宋_GBK" w:hAnsi="宋体" w:eastAsia="方正仿宋_GBK"/>
          <w:color w:val="auto"/>
          <w:sz w:val="24"/>
          <w:szCs w:val="24"/>
        </w:rPr>
        <w:t>的</w:t>
      </w:r>
      <w:r>
        <w:rPr>
          <w:rFonts w:hint="eastAsia" w:ascii="方正仿宋_GBK" w:hAnsi="宋体" w:eastAsia="方正仿宋_GBK"/>
          <w:color w:val="auto"/>
          <w:sz w:val="24"/>
          <w:szCs w:val="24"/>
          <w:lang w:val="en-US" w:eastAsia="zh-CN"/>
        </w:rPr>
        <w:t>校级</w:t>
      </w:r>
      <w:r>
        <w:rPr>
          <w:rFonts w:hint="eastAsia" w:ascii="方正仿宋_GBK" w:hAnsi="宋体" w:eastAsia="方正仿宋_GBK"/>
          <w:color w:val="auto"/>
          <w:sz w:val="24"/>
          <w:szCs w:val="24"/>
          <w:lang w:eastAsia="zh-CN"/>
        </w:rPr>
        <w:t>市场询价通知书</w:t>
      </w:r>
      <w:r>
        <w:rPr>
          <w:rFonts w:hint="eastAsia" w:ascii="方正仿宋_GBK" w:hAnsi="宋体" w:eastAsia="方正仿宋_GBK"/>
          <w:color w:val="auto"/>
          <w:sz w:val="24"/>
          <w:szCs w:val="24"/>
        </w:rPr>
        <w:t>，经详细研究，决定参加该询价项目的报价。</w:t>
      </w:r>
    </w:p>
    <w:p w14:paraId="52B690D6">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1.愿意按照</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中的一切要求，提供本项目的交货及技术服务，项目报价（总价）为人民币大写：</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元整；人民币小写：</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元。以我公司报价为准。</w:t>
      </w:r>
    </w:p>
    <w:p w14:paraId="6C664E90">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2.我方现提交的响应文件：</w:t>
      </w:r>
      <w:r>
        <w:rPr>
          <w:rFonts w:hint="eastAsia" w:ascii="方正仿宋_GBK" w:hAnsi="宋体" w:eastAsia="方正仿宋_GBK"/>
          <w:sz w:val="24"/>
          <w:szCs w:val="24"/>
          <w:lang w:val="en-US" w:eastAsia="zh-CN"/>
        </w:rPr>
        <w:t>正本</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份。</w:t>
      </w:r>
    </w:p>
    <w:p w14:paraId="76819460">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3.我方承诺：本次报价的有效期为提交响应文件截止时间起90天。</w:t>
      </w:r>
    </w:p>
    <w:p w14:paraId="7D42C1EE">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4.我方完全理解和接受贵方</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的一切规定和要求及评审办法。</w:t>
      </w:r>
    </w:p>
    <w:p w14:paraId="06619780">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5.在整个询价过程中，我方若有违规行为，接受按照《</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》之规定给予惩罚。</w:t>
      </w:r>
    </w:p>
    <w:p w14:paraId="0C4FE1BB">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6.我方若成为成交供应商，将按照</w:t>
      </w:r>
      <w:r>
        <w:rPr>
          <w:rFonts w:hint="eastAsia" w:ascii="方正仿宋_GBK" w:hAnsi="宋体" w:eastAsia="方正仿宋_GBK"/>
          <w:sz w:val="24"/>
          <w:szCs w:val="24"/>
          <w:lang w:eastAsia="zh-CN"/>
        </w:rPr>
        <w:t>最终</w:t>
      </w:r>
      <w:r>
        <w:rPr>
          <w:rFonts w:hint="eastAsia" w:ascii="方正仿宋_GBK" w:hAnsi="宋体" w:eastAsia="方正仿宋_GBK"/>
          <w:sz w:val="24"/>
          <w:szCs w:val="24"/>
        </w:rPr>
        <w:t>报价结果签订合同，并且严格履行合同义务。本承诺函将成为合同不可分割的一部分，与合同具有同等的法律效力。</w:t>
      </w:r>
    </w:p>
    <w:p w14:paraId="0464535D">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7.我方同意按</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规定，交纳</w:t>
      </w:r>
      <w:r>
        <w:rPr>
          <w:rFonts w:hint="eastAsia" w:ascii="方正仿宋_GBK" w:hAnsi="宋体" w:eastAsia="方正仿宋_GBK"/>
          <w:sz w:val="24"/>
          <w:szCs w:val="24"/>
          <w:lang w:val="en-US" w:eastAsia="zh-CN"/>
        </w:rPr>
        <w:t>校级</w:t>
      </w:r>
      <w:r>
        <w:rPr>
          <w:rFonts w:hint="eastAsia" w:ascii="方正仿宋_GBK" w:hAnsi="宋体" w:eastAsia="方正仿宋_GBK"/>
          <w:sz w:val="24"/>
          <w:szCs w:val="24"/>
          <w:lang w:eastAsia="zh-CN"/>
        </w:rPr>
        <w:t>市场询价通知书</w:t>
      </w:r>
      <w:r>
        <w:rPr>
          <w:rFonts w:hint="eastAsia" w:ascii="方正仿宋_GBK" w:hAnsi="宋体" w:eastAsia="方正仿宋_GBK"/>
          <w:sz w:val="24"/>
          <w:szCs w:val="24"/>
        </w:rPr>
        <w:t>要求的保证金。</w:t>
      </w:r>
    </w:p>
    <w:p w14:paraId="4862B8B0">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8.</w:t>
      </w:r>
      <w:r>
        <w:rPr>
          <w:rFonts w:hint="eastAsia" w:ascii="方正仿宋_GBK" w:hAnsi="宋体" w:eastAsia="方正仿宋_GBK"/>
          <w:sz w:val="24"/>
          <w:szCs w:val="28"/>
        </w:rPr>
        <w:t>我方未</w:t>
      </w:r>
      <w:r>
        <w:rPr>
          <w:rFonts w:ascii="方正仿宋_GBK" w:hAnsi="宋体" w:eastAsia="方正仿宋_GBK"/>
          <w:sz w:val="24"/>
          <w:szCs w:val="24"/>
        </w:rPr>
        <w:t>为采购项目提供整体设计、规范编制或者项目管理、监理、检测等服务。</w:t>
      </w:r>
    </w:p>
    <w:p w14:paraId="08EC6C00">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供应商（公章）或自然人签署：</w:t>
      </w:r>
    </w:p>
    <w:p w14:paraId="17EEEB2B">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 xml:space="preserve">地址：  </w:t>
      </w:r>
    </w:p>
    <w:p w14:paraId="12250779">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电话：                           传真：</w:t>
      </w:r>
    </w:p>
    <w:p w14:paraId="4B47721C">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网址：                           邮编：</w:t>
      </w:r>
    </w:p>
    <w:p w14:paraId="35428698">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联系人：</w:t>
      </w:r>
    </w:p>
    <w:p w14:paraId="69A80256">
      <w:pPr>
        <w:snapToGrid w:val="0"/>
        <w:spacing w:line="312" w:lineRule="auto"/>
        <w:ind w:firstLine="480" w:firstLineChars="200"/>
        <w:rPr>
          <w:rFonts w:hint="eastAsia" w:ascii="方正仿宋_GBK" w:hAnsi="宋体" w:eastAsia="方正仿宋_GBK"/>
          <w:sz w:val="24"/>
          <w:szCs w:val="24"/>
        </w:rPr>
        <w:sectPr>
          <w:pgSz w:w="11907" w:h="16840"/>
          <w:pgMar w:top="1134" w:right="1191" w:bottom="1134" w:left="1304" w:header="851" w:footer="992" w:gutter="0"/>
          <w:pgNumType w:fmt="numberInDash"/>
          <w:cols w:space="720" w:num="1"/>
          <w:docGrid w:linePitch="380" w:charSpace="-5735"/>
        </w:sectPr>
      </w:pPr>
      <w:r>
        <w:rPr>
          <w:rFonts w:hint="eastAsia" w:ascii="方正仿宋_GBK" w:hAnsi="宋体" w:eastAsia="方正仿宋_GBK"/>
          <w:sz w:val="24"/>
          <w:szCs w:val="24"/>
        </w:rPr>
        <w:t xml:space="preserve">                               年   月   日</w:t>
      </w:r>
    </w:p>
    <w:p w14:paraId="0C0033D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（二）明细报价表</w:t>
      </w:r>
    </w:p>
    <w:p w14:paraId="714FAB45">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项目号：</w:t>
      </w:r>
      <w:r>
        <w:rPr>
          <w:rFonts w:hint="eastAsia" w:ascii="方正仿宋_GBK" w:hAnsi="宋体" w:eastAsia="方正仿宋_GBK"/>
          <w:color w:val="auto"/>
          <w:sz w:val="24"/>
          <w:szCs w:val="24"/>
          <w:lang w:val="en-US" w:eastAsia="zh-CN"/>
        </w:rPr>
        <w:t>FSCG2026C-014</w:t>
      </w:r>
      <w:r>
        <w:rPr>
          <w:rFonts w:hint="eastAsia" w:ascii="方正仿宋_GBK" w:hAnsi="宋体" w:eastAsia="方正仿宋_GBK"/>
          <w:color w:val="auto"/>
          <w:sz w:val="24"/>
          <w:szCs w:val="24"/>
        </w:rPr>
        <w:t xml:space="preserve">                           </w:t>
      </w:r>
    </w:p>
    <w:p w14:paraId="5E0AB10B">
      <w:pPr>
        <w:bidi w:val="0"/>
        <w:rPr>
          <w:rFonts w:hint="eastAsia" w:ascii="方正仿宋_GBK" w:hAnsi="宋体" w:eastAsia="方正仿宋_GBK"/>
          <w:color w:val="auto"/>
          <w:sz w:val="24"/>
          <w:szCs w:val="24"/>
          <w:lang w:val="en-US" w:eastAsia="zh-CN"/>
        </w:rPr>
      </w:pPr>
      <w:r>
        <w:rPr>
          <w:rFonts w:hint="eastAsia" w:ascii="方正仿宋_GBK" w:hAnsi="宋体" w:eastAsia="方正仿宋_GBK"/>
          <w:color w:val="auto"/>
          <w:sz w:val="24"/>
          <w:szCs w:val="24"/>
        </w:rPr>
        <w:t>询价项目名称：</w:t>
      </w:r>
      <w:r>
        <w:rPr>
          <w:rFonts w:hint="eastAsia" w:ascii="方正仿宋_GBK" w:hAnsi="宋体" w:eastAsia="方正仿宋_GBK"/>
          <w:color w:val="auto"/>
          <w:sz w:val="24"/>
          <w:szCs w:val="24"/>
          <w:lang w:val="en-US" w:eastAsia="zh-CN"/>
        </w:rPr>
        <w:t>重庆城市管理职业大学国际物流全流程虚拟仿真实训场景</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557"/>
        <w:gridCol w:w="3127"/>
        <w:gridCol w:w="1235"/>
        <w:gridCol w:w="1235"/>
        <w:gridCol w:w="1235"/>
      </w:tblGrid>
      <w:tr w14:paraId="1713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939" w:type="dxa"/>
            <w:noWrap w:val="0"/>
            <w:vAlign w:val="center"/>
          </w:tcPr>
          <w:p w14:paraId="2F16C970">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序号</w:t>
            </w:r>
          </w:p>
        </w:tc>
        <w:tc>
          <w:tcPr>
            <w:tcW w:w="1557" w:type="dxa"/>
            <w:noWrap w:val="0"/>
            <w:vAlign w:val="center"/>
          </w:tcPr>
          <w:p w14:paraId="04F9A5C7">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名称</w:t>
            </w:r>
          </w:p>
        </w:tc>
        <w:tc>
          <w:tcPr>
            <w:tcW w:w="3127" w:type="dxa"/>
            <w:noWrap w:val="0"/>
            <w:vAlign w:val="center"/>
          </w:tcPr>
          <w:p w14:paraId="0E178F5E">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相关信息</w:t>
            </w:r>
          </w:p>
        </w:tc>
        <w:tc>
          <w:tcPr>
            <w:tcW w:w="1235" w:type="dxa"/>
            <w:noWrap w:val="0"/>
            <w:vAlign w:val="center"/>
          </w:tcPr>
          <w:p w14:paraId="6A2E4972">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数量</w:t>
            </w:r>
          </w:p>
        </w:tc>
        <w:tc>
          <w:tcPr>
            <w:tcW w:w="1235" w:type="dxa"/>
            <w:noWrap w:val="0"/>
            <w:vAlign w:val="center"/>
          </w:tcPr>
          <w:p w14:paraId="63EEEC62">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单价</w:t>
            </w:r>
          </w:p>
        </w:tc>
        <w:tc>
          <w:tcPr>
            <w:tcW w:w="1235" w:type="dxa"/>
            <w:noWrap w:val="0"/>
            <w:vAlign w:val="center"/>
          </w:tcPr>
          <w:p w14:paraId="28945FBA">
            <w:pPr>
              <w:jc w:val="center"/>
              <w:rPr>
                <w:rFonts w:hint="eastAsia" w:ascii="方正仿宋_GBK" w:hAnsi="宋体" w:eastAsia="方正仿宋_GBK"/>
                <w:b/>
                <w:color w:val="auto"/>
                <w:sz w:val="21"/>
                <w:szCs w:val="21"/>
              </w:rPr>
            </w:pPr>
            <w:r>
              <w:rPr>
                <w:rFonts w:hint="eastAsia" w:ascii="方正仿宋_GBK" w:hAnsi="宋体" w:eastAsia="方正仿宋_GBK"/>
                <w:b/>
                <w:color w:val="auto"/>
                <w:sz w:val="21"/>
                <w:szCs w:val="21"/>
              </w:rPr>
              <w:t>合计</w:t>
            </w:r>
          </w:p>
        </w:tc>
      </w:tr>
      <w:tr w14:paraId="6640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020F33B0">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1</w:t>
            </w:r>
          </w:p>
        </w:tc>
        <w:tc>
          <w:tcPr>
            <w:tcW w:w="1557" w:type="dxa"/>
            <w:noWrap w:val="0"/>
            <w:vAlign w:val="center"/>
          </w:tcPr>
          <w:p w14:paraId="1ECBF9C3">
            <w:pPr>
              <w:jc w:val="center"/>
              <w:rPr>
                <w:rFonts w:hint="eastAsia" w:ascii="方正仿宋_GBK" w:hAnsi="宋体" w:eastAsia="方正仿宋_GBK"/>
                <w:color w:val="auto"/>
                <w:sz w:val="21"/>
                <w:szCs w:val="21"/>
              </w:rPr>
            </w:pPr>
          </w:p>
        </w:tc>
        <w:tc>
          <w:tcPr>
            <w:tcW w:w="3127" w:type="dxa"/>
            <w:noWrap w:val="0"/>
            <w:vAlign w:val="top"/>
          </w:tcPr>
          <w:p w14:paraId="08307D97">
            <w:pPr>
              <w:jc w:val="center"/>
              <w:rPr>
                <w:rFonts w:ascii="方正仿宋_GBK" w:hAnsi="宋体" w:eastAsia="方正仿宋_GBK"/>
                <w:color w:val="auto"/>
                <w:sz w:val="21"/>
                <w:szCs w:val="21"/>
              </w:rPr>
            </w:pPr>
          </w:p>
        </w:tc>
        <w:tc>
          <w:tcPr>
            <w:tcW w:w="1235" w:type="dxa"/>
            <w:noWrap w:val="0"/>
            <w:vAlign w:val="center"/>
          </w:tcPr>
          <w:p w14:paraId="37EA5CCE">
            <w:pPr>
              <w:jc w:val="center"/>
              <w:rPr>
                <w:rFonts w:ascii="方正仿宋_GBK" w:hAnsi="宋体" w:eastAsia="方正仿宋_GBK"/>
                <w:color w:val="auto"/>
                <w:sz w:val="21"/>
                <w:szCs w:val="21"/>
              </w:rPr>
            </w:pPr>
          </w:p>
        </w:tc>
        <w:tc>
          <w:tcPr>
            <w:tcW w:w="1235" w:type="dxa"/>
            <w:noWrap w:val="0"/>
            <w:vAlign w:val="top"/>
          </w:tcPr>
          <w:p w14:paraId="5AB2D3D4">
            <w:pPr>
              <w:jc w:val="center"/>
              <w:rPr>
                <w:rFonts w:hint="eastAsia" w:ascii="方正仿宋_GBK" w:hAnsi="宋体" w:eastAsia="方正仿宋_GBK"/>
                <w:color w:val="auto"/>
                <w:sz w:val="21"/>
                <w:szCs w:val="21"/>
              </w:rPr>
            </w:pPr>
          </w:p>
        </w:tc>
        <w:tc>
          <w:tcPr>
            <w:tcW w:w="1235" w:type="dxa"/>
            <w:noWrap w:val="0"/>
            <w:vAlign w:val="top"/>
          </w:tcPr>
          <w:p w14:paraId="1D02492E">
            <w:pPr>
              <w:jc w:val="center"/>
              <w:rPr>
                <w:rFonts w:hint="eastAsia" w:ascii="方正仿宋_GBK" w:hAnsi="宋体" w:eastAsia="方正仿宋_GBK"/>
                <w:color w:val="auto"/>
                <w:sz w:val="21"/>
                <w:szCs w:val="21"/>
              </w:rPr>
            </w:pPr>
          </w:p>
        </w:tc>
      </w:tr>
      <w:tr w14:paraId="1739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7453B571">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2</w:t>
            </w:r>
          </w:p>
        </w:tc>
        <w:tc>
          <w:tcPr>
            <w:tcW w:w="1557" w:type="dxa"/>
            <w:noWrap w:val="0"/>
            <w:vAlign w:val="center"/>
          </w:tcPr>
          <w:p w14:paraId="264EBB44">
            <w:pPr>
              <w:jc w:val="center"/>
              <w:rPr>
                <w:rFonts w:hint="eastAsia" w:ascii="方正仿宋_GBK" w:hAnsi="宋体" w:eastAsia="方正仿宋_GBK"/>
                <w:color w:val="auto"/>
                <w:sz w:val="21"/>
                <w:szCs w:val="21"/>
              </w:rPr>
            </w:pPr>
          </w:p>
        </w:tc>
        <w:tc>
          <w:tcPr>
            <w:tcW w:w="3127" w:type="dxa"/>
            <w:noWrap w:val="0"/>
            <w:vAlign w:val="top"/>
          </w:tcPr>
          <w:p w14:paraId="6E8AAD61">
            <w:pPr>
              <w:jc w:val="center"/>
              <w:rPr>
                <w:rFonts w:hint="eastAsia" w:ascii="方正仿宋_GBK" w:hAnsi="宋体" w:eastAsia="方正仿宋_GBK"/>
                <w:color w:val="auto"/>
                <w:sz w:val="21"/>
                <w:szCs w:val="21"/>
              </w:rPr>
            </w:pPr>
          </w:p>
        </w:tc>
        <w:tc>
          <w:tcPr>
            <w:tcW w:w="1235" w:type="dxa"/>
            <w:noWrap w:val="0"/>
            <w:vAlign w:val="center"/>
          </w:tcPr>
          <w:p w14:paraId="4855118C">
            <w:pPr>
              <w:jc w:val="center"/>
              <w:rPr>
                <w:rFonts w:hint="eastAsia" w:ascii="方正仿宋_GBK" w:hAnsi="宋体" w:eastAsia="方正仿宋_GBK"/>
                <w:color w:val="auto"/>
                <w:sz w:val="21"/>
                <w:szCs w:val="21"/>
              </w:rPr>
            </w:pPr>
          </w:p>
        </w:tc>
        <w:tc>
          <w:tcPr>
            <w:tcW w:w="1235" w:type="dxa"/>
            <w:noWrap w:val="0"/>
            <w:vAlign w:val="top"/>
          </w:tcPr>
          <w:p w14:paraId="2CFCD00D">
            <w:pPr>
              <w:jc w:val="center"/>
              <w:rPr>
                <w:rFonts w:hint="eastAsia" w:ascii="方正仿宋_GBK" w:hAnsi="宋体" w:eastAsia="方正仿宋_GBK"/>
                <w:color w:val="auto"/>
                <w:sz w:val="21"/>
                <w:szCs w:val="21"/>
              </w:rPr>
            </w:pPr>
          </w:p>
        </w:tc>
        <w:tc>
          <w:tcPr>
            <w:tcW w:w="1235" w:type="dxa"/>
            <w:noWrap w:val="0"/>
            <w:vAlign w:val="top"/>
          </w:tcPr>
          <w:p w14:paraId="02601938">
            <w:pPr>
              <w:jc w:val="center"/>
              <w:rPr>
                <w:rFonts w:hint="eastAsia" w:ascii="方正仿宋_GBK" w:hAnsi="宋体" w:eastAsia="方正仿宋_GBK"/>
                <w:color w:val="auto"/>
                <w:sz w:val="21"/>
                <w:szCs w:val="21"/>
              </w:rPr>
            </w:pPr>
          </w:p>
        </w:tc>
      </w:tr>
      <w:tr w14:paraId="2366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7DC22935">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3</w:t>
            </w:r>
          </w:p>
        </w:tc>
        <w:tc>
          <w:tcPr>
            <w:tcW w:w="1557" w:type="dxa"/>
            <w:noWrap w:val="0"/>
            <w:vAlign w:val="center"/>
          </w:tcPr>
          <w:p w14:paraId="5DD8021A">
            <w:pPr>
              <w:jc w:val="center"/>
              <w:rPr>
                <w:rFonts w:hint="eastAsia" w:ascii="方正仿宋_GBK" w:hAnsi="宋体" w:eastAsia="方正仿宋_GBK"/>
                <w:color w:val="auto"/>
                <w:sz w:val="21"/>
                <w:szCs w:val="21"/>
              </w:rPr>
            </w:pPr>
          </w:p>
        </w:tc>
        <w:tc>
          <w:tcPr>
            <w:tcW w:w="3127" w:type="dxa"/>
            <w:noWrap w:val="0"/>
            <w:vAlign w:val="top"/>
          </w:tcPr>
          <w:p w14:paraId="65D240DB">
            <w:pPr>
              <w:jc w:val="center"/>
              <w:rPr>
                <w:rFonts w:hint="eastAsia" w:ascii="方正仿宋_GBK" w:hAnsi="宋体" w:eastAsia="方正仿宋_GBK"/>
                <w:color w:val="auto"/>
                <w:sz w:val="21"/>
                <w:szCs w:val="21"/>
              </w:rPr>
            </w:pPr>
          </w:p>
        </w:tc>
        <w:tc>
          <w:tcPr>
            <w:tcW w:w="1235" w:type="dxa"/>
            <w:noWrap w:val="0"/>
            <w:vAlign w:val="center"/>
          </w:tcPr>
          <w:p w14:paraId="2F603B42">
            <w:pPr>
              <w:jc w:val="center"/>
              <w:rPr>
                <w:rFonts w:hint="eastAsia" w:ascii="方正仿宋_GBK" w:hAnsi="宋体" w:eastAsia="方正仿宋_GBK"/>
                <w:color w:val="auto"/>
                <w:sz w:val="21"/>
                <w:szCs w:val="21"/>
              </w:rPr>
            </w:pPr>
          </w:p>
        </w:tc>
        <w:tc>
          <w:tcPr>
            <w:tcW w:w="1235" w:type="dxa"/>
            <w:noWrap w:val="0"/>
            <w:vAlign w:val="top"/>
          </w:tcPr>
          <w:p w14:paraId="2F1F75FF">
            <w:pPr>
              <w:jc w:val="center"/>
              <w:rPr>
                <w:rFonts w:hint="eastAsia" w:ascii="方正仿宋_GBK" w:hAnsi="宋体" w:eastAsia="方正仿宋_GBK"/>
                <w:color w:val="auto"/>
                <w:sz w:val="21"/>
                <w:szCs w:val="21"/>
              </w:rPr>
            </w:pPr>
          </w:p>
        </w:tc>
        <w:tc>
          <w:tcPr>
            <w:tcW w:w="1235" w:type="dxa"/>
            <w:noWrap w:val="0"/>
            <w:vAlign w:val="top"/>
          </w:tcPr>
          <w:p w14:paraId="28BF98FB">
            <w:pPr>
              <w:jc w:val="center"/>
              <w:rPr>
                <w:rFonts w:hint="eastAsia" w:ascii="方正仿宋_GBK" w:hAnsi="宋体" w:eastAsia="方正仿宋_GBK"/>
                <w:color w:val="auto"/>
                <w:sz w:val="21"/>
                <w:szCs w:val="21"/>
              </w:rPr>
            </w:pPr>
          </w:p>
        </w:tc>
      </w:tr>
      <w:tr w14:paraId="265D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12FBFA14">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4</w:t>
            </w:r>
          </w:p>
        </w:tc>
        <w:tc>
          <w:tcPr>
            <w:tcW w:w="1557" w:type="dxa"/>
            <w:noWrap w:val="0"/>
            <w:vAlign w:val="center"/>
          </w:tcPr>
          <w:p w14:paraId="52875503">
            <w:pPr>
              <w:jc w:val="center"/>
              <w:rPr>
                <w:rFonts w:hint="eastAsia" w:ascii="方正仿宋_GBK" w:hAnsi="宋体" w:eastAsia="方正仿宋_GBK"/>
                <w:color w:val="auto"/>
                <w:sz w:val="21"/>
                <w:szCs w:val="21"/>
              </w:rPr>
            </w:pPr>
          </w:p>
        </w:tc>
        <w:tc>
          <w:tcPr>
            <w:tcW w:w="3127" w:type="dxa"/>
            <w:noWrap w:val="0"/>
            <w:vAlign w:val="top"/>
          </w:tcPr>
          <w:p w14:paraId="5A6045AB">
            <w:pPr>
              <w:jc w:val="center"/>
              <w:rPr>
                <w:rFonts w:hint="eastAsia" w:ascii="方正仿宋_GBK" w:hAnsi="宋体" w:eastAsia="方正仿宋_GBK"/>
                <w:color w:val="auto"/>
                <w:sz w:val="21"/>
                <w:szCs w:val="21"/>
              </w:rPr>
            </w:pPr>
          </w:p>
        </w:tc>
        <w:tc>
          <w:tcPr>
            <w:tcW w:w="1235" w:type="dxa"/>
            <w:noWrap w:val="0"/>
            <w:vAlign w:val="center"/>
          </w:tcPr>
          <w:p w14:paraId="55494009">
            <w:pPr>
              <w:jc w:val="center"/>
              <w:rPr>
                <w:rFonts w:hint="eastAsia" w:ascii="方正仿宋_GBK" w:hAnsi="宋体" w:eastAsia="方正仿宋_GBK"/>
                <w:color w:val="auto"/>
                <w:sz w:val="21"/>
                <w:szCs w:val="21"/>
              </w:rPr>
            </w:pPr>
          </w:p>
        </w:tc>
        <w:tc>
          <w:tcPr>
            <w:tcW w:w="1235" w:type="dxa"/>
            <w:noWrap w:val="0"/>
            <w:vAlign w:val="top"/>
          </w:tcPr>
          <w:p w14:paraId="73BFA983">
            <w:pPr>
              <w:jc w:val="center"/>
              <w:rPr>
                <w:rFonts w:hint="eastAsia" w:ascii="方正仿宋_GBK" w:hAnsi="宋体" w:eastAsia="方正仿宋_GBK"/>
                <w:color w:val="auto"/>
                <w:sz w:val="21"/>
                <w:szCs w:val="21"/>
              </w:rPr>
            </w:pPr>
          </w:p>
        </w:tc>
        <w:tc>
          <w:tcPr>
            <w:tcW w:w="1235" w:type="dxa"/>
            <w:noWrap w:val="0"/>
            <w:vAlign w:val="top"/>
          </w:tcPr>
          <w:p w14:paraId="6D05A9CF">
            <w:pPr>
              <w:jc w:val="center"/>
              <w:rPr>
                <w:rFonts w:hint="eastAsia" w:ascii="方正仿宋_GBK" w:hAnsi="宋体" w:eastAsia="方正仿宋_GBK"/>
                <w:color w:val="auto"/>
                <w:sz w:val="21"/>
                <w:szCs w:val="21"/>
              </w:rPr>
            </w:pPr>
          </w:p>
        </w:tc>
      </w:tr>
      <w:tr w14:paraId="428D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0AB2B77E">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5</w:t>
            </w:r>
          </w:p>
        </w:tc>
        <w:tc>
          <w:tcPr>
            <w:tcW w:w="1557" w:type="dxa"/>
            <w:noWrap w:val="0"/>
            <w:vAlign w:val="center"/>
          </w:tcPr>
          <w:p w14:paraId="36A93B33">
            <w:pPr>
              <w:jc w:val="center"/>
              <w:rPr>
                <w:rFonts w:hint="eastAsia" w:ascii="方正仿宋_GBK" w:hAnsi="宋体" w:eastAsia="方正仿宋_GBK"/>
                <w:color w:val="auto"/>
                <w:sz w:val="21"/>
                <w:szCs w:val="21"/>
              </w:rPr>
            </w:pPr>
          </w:p>
        </w:tc>
        <w:tc>
          <w:tcPr>
            <w:tcW w:w="3127" w:type="dxa"/>
            <w:noWrap w:val="0"/>
            <w:vAlign w:val="top"/>
          </w:tcPr>
          <w:p w14:paraId="6A683BD3">
            <w:pPr>
              <w:jc w:val="center"/>
              <w:rPr>
                <w:rFonts w:hint="eastAsia" w:ascii="方正仿宋_GBK" w:hAnsi="宋体" w:eastAsia="方正仿宋_GBK"/>
                <w:color w:val="auto"/>
                <w:sz w:val="21"/>
                <w:szCs w:val="21"/>
              </w:rPr>
            </w:pPr>
          </w:p>
        </w:tc>
        <w:tc>
          <w:tcPr>
            <w:tcW w:w="1235" w:type="dxa"/>
            <w:noWrap w:val="0"/>
            <w:vAlign w:val="center"/>
          </w:tcPr>
          <w:p w14:paraId="6AEE0CAD">
            <w:pPr>
              <w:jc w:val="center"/>
              <w:rPr>
                <w:rFonts w:hint="eastAsia" w:ascii="方正仿宋_GBK" w:hAnsi="宋体" w:eastAsia="方正仿宋_GBK"/>
                <w:color w:val="auto"/>
                <w:sz w:val="21"/>
                <w:szCs w:val="21"/>
              </w:rPr>
            </w:pPr>
          </w:p>
        </w:tc>
        <w:tc>
          <w:tcPr>
            <w:tcW w:w="1235" w:type="dxa"/>
            <w:noWrap w:val="0"/>
            <w:vAlign w:val="top"/>
          </w:tcPr>
          <w:p w14:paraId="23C550D9">
            <w:pPr>
              <w:jc w:val="center"/>
              <w:rPr>
                <w:rFonts w:hint="eastAsia" w:ascii="方正仿宋_GBK" w:hAnsi="宋体" w:eastAsia="方正仿宋_GBK"/>
                <w:color w:val="auto"/>
                <w:sz w:val="21"/>
                <w:szCs w:val="21"/>
              </w:rPr>
            </w:pPr>
          </w:p>
        </w:tc>
        <w:tc>
          <w:tcPr>
            <w:tcW w:w="1235" w:type="dxa"/>
            <w:noWrap w:val="0"/>
            <w:vAlign w:val="top"/>
          </w:tcPr>
          <w:p w14:paraId="6DA32A37">
            <w:pPr>
              <w:jc w:val="center"/>
              <w:rPr>
                <w:rFonts w:hint="eastAsia" w:ascii="方正仿宋_GBK" w:hAnsi="宋体" w:eastAsia="方正仿宋_GBK"/>
                <w:color w:val="auto"/>
                <w:sz w:val="21"/>
                <w:szCs w:val="21"/>
              </w:rPr>
            </w:pPr>
          </w:p>
        </w:tc>
      </w:tr>
      <w:tr w14:paraId="1AAA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58BDEDC1">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6</w:t>
            </w:r>
          </w:p>
        </w:tc>
        <w:tc>
          <w:tcPr>
            <w:tcW w:w="1557" w:type="dxa"/>
            <w:noWrap w:val="0"/>
            <w:vAlign w:val="center"/>
          </w:tcPr>
          <w:p w14:paraId="6C4FCD18">
            <w:pPr>
              <w:jc w:val="center"/>
              <w:rPr>
                <w:rFonts w:hint="eastAsia" w:ascii="方正仿宋_GBK" w:hAnsi="宋体" w:eastAsia="方正仿宋_GBK"/>
                <w:color w:val="auto"/>
                <w:sz w:val="21"/>
                <w:szCs w:val="21"/>
              </w:rPr>
            </w:pPr>
          </w:p>
        </w:tc>
        <w:tc>
          <w:tcPr>
            <w:tcW w:w="3127" w:type="dxa"/>
            <w:noWrap w:val="0"/>
            <w:vAlign w:val="top"/>
          </w:tcPr>
          <w:p w14:paraId="73DD543A">
            <w:pPr>
              <w:jc w:val="center"/>
              <w:rPr>
                <w:rFonts w:hint="eastAsia" w:ascii="方正仿宋_GBK" w:hAnsi="宋体" w:eastAsia="方正仿宋_GBK"/>
                <w:color w:val="auto"/>
                <w:sz w:val="21"/>
                <w:szCs w:val="21"/>
              </w:rPr>
            </w:pPr>
          </w:p>
        </w:tc>
        <w:tc>
          <w:tcPr>
            <w:tcW w:w="1235" w:type="dxa"/>
            <w:noWrap w:val="0"/>
            <w:vAlign w:val="center"/>
          </w:tcPr>
          <w:p w14:paraId="650A5862">
            <w:pPr>
              <w:jc w:val="center"/>
              <w:rPr>
                <w:rFonts w:hint="eastAsia" w:ascii="方正仿宋_GBK" w:hAnsi="宋体" w:eastAsia="方正仿宋_GBK"/>
                <w:color w:val="auto"/>
                <w:sz w:val="21"/>
                <w:szCs w:val="21"/>
              </w:rPr>
            </w:pPr>
          </w:p>
        </w:tc>
        <w:tc>
          <w:tcPr>
            <w:tcW w:w="1235" w:type="dxa"/>
            <w:noWrap w:val="0"/>
            <w:vAlign w:val="top"/>
          </w:tcPr>
          <w:p w14:paraId="71FAA8CA">
            <w:pPr>
              <w:jc w:val="center"/>
              <w:rPr>
                <w:rFonts w:hint="eastAsia" w:ascii="方正仿宋_GBK" w:hAnsi="宋体" w:eastAsia="方正仿宋_GBK"/>
                <w:color w:val="auto"/>
                <w:sz w:val="21"/>
                <w:szCs w:val="21"/>
              </w:rPr>
            </w:pPr>
          </w:p>
        </w:tc>
        <w:tc>
          <w:tcPr>
            <w:tcW w:w="1235" w:type="dxa"/>
            <w:noWrap w:val="0"/>
            <w:vAlign w:val="top"/>
          </w:tcPr>
          <w:p w14:paraId="1B531C9E">
            <w:pPr>
              <w:jc w:val="center"/>
              <w:rPr>
                <w:rFonts w:hint="eastAsia" w:ascii="方正仿宋_GBK" w:hAnsi="宋体" w:eastAsia="方正仿宋_GBK"/>
                <w:color w:val="auto"/>
                <w:sz w:val="21"/>
                <w:szCs w:val="21"/>
              </w:rPr>
            </w:pPr>
          </w:p>
        </w:tc>
      </w:tr>
      <w:tr w14:paraId="5E64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7AE95FE3">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7</w:t>
            </w:r>
          </w:p>
        </w:tc>
        <w:tc>
          <w:tcPr>
            <w:tcW w:w="1557" w:type="dxa"/>
            <w:noWrap w:val="0"/>
            <w:vAlign w:val="center"/>
          </w:tcPr>
          <w:p w14:paraId="78A7E3EC">
            <w:pPr>
              <w:jc w:val="center"/>
              <w:rPr>
                <w:rFonts w:hint="eastAsia" w:ascii="方正仿宋_GBK" w:hAnsi="宋体" w:eastAsia="方正仿宋_GBK"/>
                <w:color w:val="auto"/>
                <w:sz w:val="21"/>
                <w:szCs w:val="21"/>
              </w:rPr>
            </w:pPr>
          </w:p>
        </w:tc>
        <w:tc>
          <w:tcPr>
            <w:tcW w:w="3127" w:type="dxa"/>
            <w:noWrap w:val="0"/>
            <w:vAlign w:val="top"/>
          </w:tcPr>
          <w:p w14:paraId="24D23838">
            <w:pPr>
              <w:jc w:val="center"/>
              <w:rPr>
                <w:rFonts w:hint="eastAsia" w:ascii="方正仿宋_GBK" w:hAnsi="宋体" w:eastAsia="方正仿宋_GBK"/>
                <w:color w:val="auto"/>
                <w:sz w:val="21"/>
                <w:szCs w:val="21"/>
              </w:rPr>
            </w:pPr>
          </w:p>
        </w:tc>
        <w:tc>
          <w:tcPr>
            <w:tcW w:w="1235" w:type="dxa"/>
            <w:noWrap w:val="0"/>
            <w:vAlign w:val="center"/>
          </w:tcPr>
          <w:p w14:paraId="645996C4">
            <w:pPr>
              <w:jc w:val="center"/>
              <w:rPr>
                <w:rFonts w:hint="eastAsia" w:ascii="方正仿宋_GBK" w:hAnsi="宋体" w:eastAsia="方正仿宋_GBK"/>
                <w:color w:val="auto"/>
                <w:sz w:val="21"/>
                <w:szCs w:val="21"/>
              </w:rPr>
            </w:pPr>
          </w:p>
        </w:tc>
        <w:tc>
          <w:tcPr>
            <w:tcW w:w="1235" w:type="dxa"/>
            <w:noWrap w:val="0"/>
            <w:vAlign w:val="top"/>
          </w:tcPr>
          <w:p w14:paraId="7286ED9F">
            <w:pPr>
              <w:jc w:val="center"/>
              <w:rPr>
                <w:rFonts w:hint="eastAsia" w:ascii="方正仿宋_GBK" w:hAnsi="宋体" w:eastAsia="方正仿宋_GBK"/>
                <w:color w:val="auto"/>
                <w:sz w:val="21"/>
                <w:szCs w:val="21"/>
              </w:rPr>
            </w:pPr>
          </w:p>
        </w:tc>
        <w:tc>
          <w:tcPr>
            <w:tcW w:w="1235" w:type="dxa"/>
            <w:noWrap w:val="0"/>
            <w:vAlign w:val="top"/>
          </w:tcPr>
          <w:p w14:paraId="19770647">
            <w:pPr>
              <w:jc w:val="center"/>
              <w:rPr>
                <w:rFonts w:hint="eastAsia" w:ascii="方正仿宋_GBK" w:hAnsi="宋体" w:eastAsia="方正仿宋_GBK"/>
                <w:color w:val="auto"/>
                <w:sz w:val="21"/>
                <w:szCs w:val="21"/>
              </w:rPr>
            </w:pPr>
          </w:p>
        </w:tc>
      </w:tr>
      <w:tr w14:paraId="79A4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4556128F">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8</w:t>
            </w:r>
          </w:p>
        </w:tc>
        <w:tc>
          <w:tcPr>
            <w:tcW w:w="1557" w:type="dxa"/>
            <w:noWrap w:val="0"/>
            <w:vAlign w:val="center"/>
          </w:tcPr>
          <w:p w14:paraId="5D33B193">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人工费</w:t>
            </w:r>
          </w:p>
        </w:tc>
        <w:tc>
          <w:tcPr>
            <w:tcW w:w="3127" w:type="dxa"/>
            <w:noWrap w:val="0"/>
            <w:vAlign w:val="top"/>
          </w:tcPr>
          <w:p w14:paraId="6C639F79">
            <w:pPr>
              <w:jc w:val="center"/>
              <w:rPr>
                <w:rFonts w:hint="eastAsia" w:ascii="方正仿宋_GBK" w:hAnsi="宋体" w:eastAsia="方正仿宋_GBK"/>
                <w:color w:val="auto"/>
                <w:sz w:val="21"/>
                <w:szCs w:val="21"/>
              </w:rPr>
            </w:pPr>
          </w:p>
        </w:tc>
        <w:tc>
          <w:tcPr>
            <w:tcW w:w="1235" w:type="dxa"/>
            <w:noWrap w:val="0"/>
            <w:vAlign w:val="center"/>
          </w:tcPr>
          <w:p w14:paraId="28B7B248">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w:t>
            </w:r>
          </w:p>
        </w:tc>
        <w:tc>
          <w:tcPr>
            <w:tcW w:w="1235" w:type="dxa"/>
            <w:noWrap w:val="0"/>
            <w:vAlign w:val="top"/>
          </w:tcPr>
          <w:p w14:paraId="2C6FAC68">
            <w:pPr>
              <w:jc w:val="center"/>
              <w:rPr>
                <w:rFonts w:hint="eastAsia" w:ascii="方正仿宋_GBK" w:hAnsi="宋体" w:eastAsia="方正仿宋_GBK"/>
                <w:color w:val="auto"/>
                <w:sz w:val="21"/>
                <w:szCs w:val="21"/>
              </w:rPr>
            </w:pPr>
          </w:p>
        </w:tc>
        <w:tc>
          <w:tcPr>
            <w:tcW w:w="1235" w:type="dxa"/>
            <w:noWrap w:val="0"/>
            <w:vAlign w:val="top"/>
          </w:tcPr>
          <w:p w14:paraId="211A1CDA">
            <w:pPr>
              <w:jc w:val="center"/>
              <w:rPr>
                <w:rFonts w:hint="eastAsia" w:ascii="方正仿宋_GBK" w:hAnsi="宋体" w:eastAsia="方正仿宋_GBK"/>
                <w:color w:val="auto"/>
                <w:sz w:val="21"/>
                <w:szCs w:val="21"/>
              </w:rPr>
            </w:pPr>
          </w:p>
        </w:tc>
      </w:tr>
      <w:tr w14:paraId="2BA4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79196F8E">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9</w:t>
            </w:r>
          </w:p>
        </w:tc>
        <w:tc>
          <w:tcPr>
            <w:tcW w:w="1557" w:type="dxa"/>
            <w:noWrap w:val="0"/>
            <w:vAlign w:val="center"/>
          </w:tcPr>
          <w:p w14:paraId="6468A37E">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运输费</w:t>
            </w:r>
          </w:p>
        </w:tc>
        <w:tc>
          <w:tcPr>
            <w:tcW w:w="3127" w:type="dxa"/>
            <w:noWrap w:val="0"/>
            <w:vAlign w:val="top"/>
          </w:tcPr>
          <w:p w14:paraId="22D0B7B4">
            <w:pPr>
              <w:jc w:val="center"/>
              <w:rPr>
                <w:rFonts w:hint="eastAsia" w:ascii="方正仿宋_GBK" w:hAnsi="宋体" w:eastAsia="方正仿宋_GBK"/>
                <w:color w:val="auto"/>
                <w:sz w:val="21"/>
                <w:szCs w:val="21"/>
              </w:rPr>
            </w:pPr>
          </w:p>
        </w:tc>
        <w:tc>
          <w:tcPr>
            <w:tcW w:w="1235" w:type="dxa"/>
            <w:noWrap w:val="0"/>
            <w:vAlign w:val="center"/>
          </w:tcPr>
          <w:p w14:paraId="3A260356">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w:t>
            </w:r>
          </w:p>
        </w:tc>
        <w:tc>
          <w:tcPr>
            <w:tcW w:w="1235" w:type="dxa"/>
            <w:noWrap w:val="0"/>
            <w:vAlign w:val="top"/>
          </w:tcPr>
          <w:p w14:paraId="05017A0A">
            <w:pPr>
              <w:jc w:val="center"/>
              <w:rPr>
                <w:rFonts w:hint="eastAsia" w:ascii="方正仿宋_GBK" w:hAnsi="宋体" w:eastAsia="方正仿宋_GBK"/>
                <w:color w:val="auto"/>
                <w:sz w:val="21"/>
                <w:szCs w:val="21"/>
              </w:rPr>
            </w:pPr>
          </w:p>
        </w:tc>
        <w:tc>
          <w:tcPr>
            <w:tcW w:w="1235" w:type="dxa"/>
            <w:noWrap w:val="0"/>
            <w:vAlign w:val="top"/>
          </w:tcPr>
          <w:p w14:paraId="2267FD10">
            <w:pPr>
              <w:jc w:val="center"/>
              <w:rPr>
                <w:rFonts w:hint="eastAsia" w:ascii="方正仿宋_GBK" w:hAnsi="宋体" w:eastAsia="方正仿宋_GBK"/>
                <w:color w:val="auto"/>
                <w:sz w:val="21"/>
                <w:szCs w:val="21"/>
              </w:rPr>
            </w:pPr>
          </w:p>
        </w:tc>
      </w:tr>
      <w:tr w14:paraId="783E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30C3FB64">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10</w:t>
            </w:r>
          </w:p>
        </w:tc>
        <w:tc>
          <w:tcPr>
            <w:tcW w:w="1557" w:type="dxa"/>
            <w:noWrap w:val="0"/>
            <w:vAlign w:val="center"/>
          </w:tcPr>
          <w:p w14:paraId="192E2590">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其他费用</w:t>
            </w:r>
          </w:p>
        </w:tc>
        <w:tc>
          <w:tcPr>
            <w:tcW w:w="3127" w:type="dxa"/>
            <w:noWrap w:val="0"/>
            <w:vAlign w:val="top"/>
          </w:tcPr>
          <w:p w14:paraId="2DE0D480">
            <w:pPr>
              <w:jc w:val="center"/>
              <w:rPr>
                <w:rFonts w:hint="eastAsia" w:ascii="方正仿宋_GBK" w:hAnsi="宋体" w:eastAsia="方正仿宋_GBK"/>
                <w:color w:val="auto"/>
                <w:sz w:val="21"/>
                <w:szCs w:val="21"/>
              </w:rPr>
            </w:pPr>
          </w:p>
        </w:tc>
        <w:tc>
          <w:tcPr>
            <w:tcW w:w="1235" w:type="dxa"/>
            <w:noWrap w:val="0"/>
            <w:vAlign w:val="center"/>
          </w:tcPr>
          <w:p w14:paraId="5A9DA12B">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w:t>
            </w:r>
          </w:p>
        </w:tc>
        <w:tc>
          <w:tcPr>
            <w:tcW w:w="1235" w:type="dxa"/>
            <w:noWrap w:val="0"/>
            <w:vAlign w:val="top"/>
          </w:tcPr>
          <w:p w14:paraId="7A07EDB2">
            <w:pPr>
              <w:jc w:val="center"/>
              <w:rPr>
                <w:rFonts w:hint="eastAsia" w:ascii="方正仿宋_GBK" w:hAnsi="宋体" w:eastAsia="方正仿宋_GBK"/>
                <w:color w:val="auto"/>
                <w:sz w:val="21"/>
                <w:szCs w:val="21"/>
              </w:rPr>
            </w:pPr>
          </w:p>
        </w:tc>
        <w:tc>
          <w:tcPr>
            <w:tcW w:w="1235" w:type="dxa"/>
            <w:noWrap w:val="0"/>
            <w:vAlign w:val="top"/>
          </w:tcPr>
          <w:p w14:paraId="13F1C70C">
            <w:pPr>
              <w:jc w:val="center"/>
              <w:rPr>
                <w:rFonts w:hint="eastAsia" w:ascii="方正仿宋_GBK" w:hAnsi="宋体" w:eastAsia="方正仿宋_GBK"/>
                <w:color w:val="auto"/>
                <w:sz w:val="21"/>
                <w:szCs w:val="21"/>
              </w:rPr>
            </w:pPr>
          </w:p>
        </w:tc>
      </w:tr>
      <w:tr w14:paraId="009C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0DFD3EBA">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11</w:t>
            </w:r>
          </w:p>
        </w:tc>
        <w:tc>
          <w:tcPr>
            <w:tcW w:w="1557" w:type="dxa"/>
            <w:noWrap w:val="0"/>
            <w:vAlign w:val="center"/>
          </w:tcPr>
          <w:p w14:paraId="6E2720C6">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w:t>
            </w:r>
          </w:p>
        </w:tc>
        <w:tc>
          <w:tcPr>
            <w:tcW w:w="3127" w:type="dxa"/>
            <w:noWrap w:val="0"/>
            <w:vAlign w:val="top"/>
          </w:tcPr>
          <w:p w14:paraId="202699A0">
            <w:pPr>
              <w:jc w:val="center"/>
              <w:rPr>
                <w:rFonts w:hint="eastAsia" w:ascii="方正仿宋_GBK" w:hAnsi="宋体" w:eastAsia="方正仿宋_GBK"/>
                <w:color w:val="auto"/>
                <w:sz w:val="21"/>
                <w:szCs w:val="21"/>
              </w:rPr>
            </w:pPr>
          </w:p>
        </w:tc>
        <w:tc>
          <w:tcPr>
            <w:tcW w:w="1235" w:type="dxa"/>
            <w:noWrap w:val="0"/>
            <w:vAlign w:val="center"/>
          </w:tcPr>
          <w:p w14:paraId="484A2278">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w:t>
            </w:r>
          </w:p>
        </w:tc>
        <w:tc>
          <w:tcPr>
            <w:tcW w:w="1235" w:type="dxa"/>
            <w:noWrap w:val="0"/>
            <w:vAlign w:val="top"/>
          </w:tcPr>
          <w:p w14:paraId="68A6DBE6">
            <w:pPr>
              <w:jc w:val="center"/>
              <w:rPr>
                <w:rFonts w:hint="eastAsia" w:ascii="方正仿宋_GBK" w:hAnsi="宋体" w:eastAsia="方正仿宋_GBK"/>
                <w:color w:val="auto"/>
                <w:sz w:val="21"/>
                <w:szCs w:val="21"/>
              </w:rPr>
            </w:pPr>
          </w:p>
        </w:tc>
        <w:tc>
          <w:tcPr>
            <w:tcW w:w="1235" w:type="dxa"/>
            <w:noWrap w:val="0"/>
            <w:vAlign w:val="top"/>
          </w:tcPr>
          <w:p w14:paraId="320C04C0">
            <w:pPr>
              <w:jc w:val="center"/>
              <w:rPr>
                <w:rFonts w:hint="eastAsia" w:ascii="方正仿宋_GBK" w:hAnsi="宋体" w:eastAsia="方正仿宋_GBK"/>
                <w:color w:val="auto"/>
                <w:sz w:val="21"/>
                <w:szCs w:val="21"/>
              </w:rPr>
            </w:pPr>
          </w:p>
        </w:tc>
      </w:tr>
      <w:tr w14:paraId="1FF9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7F843537">
            <w:pPr>
              <w:pStyle w:val="23"/>
              <w:spacing w:line="240" w:lineRule="atLeast"/>
              <w:ind w:left="3920"/>
              <w:jc w:val="center"/>
              <w:outlineLvl w:val="0"/>
              <w:rPr>
                <w:rFonts w:hint="eastAsia" w:ascii="方正仿宋_GBK" w:hAnsi="宋体" w:eastAsia="方正仿宋_GBK"/>
                <w:color w:val="auto"/>
                <w:sz w:val="21"/>
                <w:szCs w:val="21"/>
              </w:rPr>
            </w:pPr>
            <w:r>
              <w:rPr>
                <w:rFonts w:hint="eastAsia" w:ascii="方正仿宋_GBK" w:hAnsi="宋体" w:eastAsia="方正仿宋_GBK"/>
                <w:color w:val="auto"/>
                <w:sz w:val="21"/>
                <w:szCs w:val="21"/>
              </w:rPr>
              <w:t>12</w:t>
            </w:r>
          </w:p>
        </w:tc>
        <w:tc>
          <w:tcPr>
            <w:tcW w:w="1557" w:type="dxa"/>
            <w:noWrap w:val="0"/>
            <w:vAlign w:val="center"/>
          </w:tcPr>
          <w:p w14:paraId="35E62BBE">
            <w:pPr>
              <w:jc w:val="center"/>
              <w:rPr>
                <w:rFonts w:hint="eastAsia" w:ascii="方正仿宋_GBK" w:hAnsi="宋体" w:eastAsia="方正仿宋_GBK"/>
                <w:color w:val="auto"/>
                <w:sz w:val="21"/>
                <w:szCs w:val="21"/>
              </w:rPr>
            </w:pPr>
            <w:r>
              <w:rPr>
                <w:rFonts w:hint="eastAsia" w:ascii="方正仿宋_GBK" w:hAnsi="宋体" w:eastAsia="方正仿宋_GBK"/>
                <w:color w:val="auto"/>
                <w:sz w:val="21"/>
                <w:szCs w:val="21"/>
              </w:rPr>
              <w:t>总计</w:t>
            </w:r>
          </w:p>
        </w:tc>
        <w:tc>
          <w:tcPr>
            <w:tcW w:w="6832" w:type="dxa"/>
            <w:gridSpan w:val="4"/>
            <w:noWrap w:val="0"/>
            <w:vAlign w:val="top"/>
          </w:tcPr>
          <w:p w14:paraId="56BE0115">
            <w:pPr>
              <w:rPr>
                <w:rFonts w:hint="eastAsia" w:ascii="方正仿宋_GBK" w:hAnsi="宋体" w:eastAsia="方正仿宋_GBK"/>
                <w:color w:val="auto"/>
                <w:sz w:val="21"/>
                <w:szCs w:val="21"/>
              </w:rPr>
            </w:pPr>
          </w:p>
        </w:tc>
      </w:tr>
    </w:tbl>
    <w:p w14:paraId="1E16B85F">
      <w:pPr>
        <w:bidi w:val="0"/>
        <w:jc w:val="center"/>
        <w:rPr>
          <w:rFonts w:hint="default"/>
          <w:b/>
          <w:bCs/>
          <w:color w:val="FF0000"/>
          <w:lang w:val="en-US" w:eastAsia="zh-CN"/>
        </w:rPr>
      </w:pPr>
    </w:p>
    <w:p w14:paraId="7B35F7FA">
      <w:pPr>
        <w:snapToGrid w:val="0"/>
        <w:spacing w:line="500" w:lineRule="exact"/>
        <w:ind w:firstLine="480" w:firstLineChars="200"/>
        <w:rPr>
          <w:rFonts w:hint="eastAsia" w:ascii="方正仿宋_GBK" w:hAnsi="宋体" w:eastAsia="方正仿宋_GBK"/>
          <w:sz w:val="24"/>
          <w:szCs w:val="28"/>
        </w:rPr>
      </w:pPr>
      <w:r>
        <w:rPr>
          <w:rFonts w:hint="eastAsia" w:ascii="方正仿宋_GBK" w:hAnsi="宋体" w:eastAsia="方正仿宋_GBK"/>
          <w:sz w:val="24"/>
          <w:szCs w:val="28"/>
        </w:rPr>
        <w:t>注：1.供应商应完整填写本表。</w:t>
      </w:r>
    </w:p>
    <w:p w14:paraId="72A0E772">
      <w:pPr>
        <w:snapToGrid w:val="0"/>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2.该表可扩展</w:t>
      </w:r>
      <w:bookmarkStart w:id="137" w:name="OLE_LINK1"/>
      <w:bookmarkStart w:id="138" w:name="OLE_LINK2"/>
      <w:r>
        <w:rPr>
          <w:rFonts w:hint="eastAsia" w:ascii="方正仿宋_GBK" w:hAnsi="宋体" w:eastAsia="方正仿宋_GBK"/>
          <w:sz w:val="24"/>
          <w:szCs w:val="28"/>
        </w:rPr>
        <w:t>。</w:t>
      </w:r>
      <w:bookmarkEnd w:id="137"/>
      <w:bookmarkEnd w:id="138"/>
    </w:p>
    <w:p w14:paraId="0DC5EE1E">
      <w:pPr>
        <w:snapToGrid w:val="0"/>
        <w:spacing w:line="500" w:lineRule="exact"/>
        <w:rPr>
          <w:rFonts w:hint="eastAsia" w:ascii="方正仿宋_GBK" w:hAnsi="宋体" w:eastAsia="方正仿宋_GBK"/>
          <w:sz w:val="24"/>
          <w:szCs w:val="24"/>
        </w:rPr>
      </w:pPr>
      <w:r>
        <w:rPr>
          <w:rFonts w:hint="eastAsia" w:ascii="方正仿宋_GBK" w:hAnsi="宋体" w:eastAsia="方正仿宋_GBK"/>
          <w:sz w:val="24"/>
          <w:szCs w:val="28"/>
        </w:rPr>
        <w:t xml:space="preserve">       </w:t>
      </w:r>
    </w:p>
    <w:p w14:paraId="753B2DFB">
      <w:pPr>
        <w:pStyle w:val="37"/>
        <w:spacing w:line="360" w:lineRule="auto"/>
        <w:rPr>
          <w:rFonts w:hint="eastAsia" w:ascii="方正仿宋_GBK" w:hAnsi="宋体" w:eastAsia="方正仿宋_GBK"/>
          <w:sz w:val="24"/>
          <w:szCs w:val="24"/>
        </w:rPr>
      </w:pPr>
      <w:r>
        <w:rPr>
          <w:rFonts w:hint="eastAsia" w:ascii="方正仿宋_GBK" w:hAnsi="宋体" w:eastAsia="方正仿宋_GBK"/>
          <w:sz w:val="24"/>
          <w:szCs w:val="24"/>
        </w:rPr>
        <w:t xml:space="preserve">            </w:t>
      </w:r>
    </w:p>
    <w:p w14:paraId="77777416">
      <w:pPr>
        <w:spacing w:line="360" w:lineRule="auto"/>
        <w:rPr>
          <w:rFonts w:hint="eastAsia"/>
        </w:rPr>
      </w:pPr>
      <w:r>
        <w:rPr>
          <w:rFonts w:hint="eastAsia" w:ascii="方正仿宋_GBK" w:hAnsi="宋体" w:eastAsia="方正仿宋_GBK"/>
          <w:sz w:val="24"/>
          <w:szCs w:val="24"/>
        </w:rPr>
        <w:t xml:space="preserve">                                          供应商名称（公章）或自然人签署：</w:t>
      </w:r>
    </w:p>
    <w:p w14:paraId="4A6393B5">
      <w:pPr>
        <w:spacing w:line="360" w:lineRule="auto"/>
        <w:ind w:right="480" w:firstLine="6480" w:firstLineChars="2700"/>
        <w:rPr>
          <w:rFonts w:hint="eastAsia" w:ascii="方正仿宋_GBK" w:hAnsi="宋体" w:eastAsia="方正仿宋_GBK"/>
          <w:sz w:val="24"/>
          <w:szCs w:val="24"/>
        </w:rPr>
      </w:pPr>
      <w:r>
        <w:rPr>
          <w:rFonts w:hint="eastAsia" w:ascii="方正仿宋_GBK" w:hAnsi="宋体" w:eastAsia="方正仿宋_GBK"/>
          <w:sz w:val="24"/>
          <w:szCs w:val="24"/>
        </w:rPr>
        <w:t>年     月    日</w:t>
      </w:r>
    </w:p>
    <w:p w14:paraId="6527DA39">
      <w:pPr>
        <w:snapToGrid w:val="0"/>
        <w:spacing w:line="360" w:lineRule="auto"/>
        <w:ind w:firstLine="480" w:firstLineChars="200"/>
        <w:rPr>
          <w:rFonts w:hint="eastAsia" w:ascii="方正仿宋_GBK" w:hAnsi="宋体" w:eastAsia="方正仿宋_GBK"/>
          <w:sz w:val="24"/>
          <w:szCs w:val="24"/>
          <w:bdr w:val="single" w:color="auto" w:sz="4" w:space="0"/>
        </w:rPr>
        <w:sectPr>
          <w:pgSz w:w="11907" w:h="16840"/>
          <w:pgMar w:top="1134" w:right="1191" w:bottom="1134" w:left="1304" w:header="851" w:footer="992" w:gutter="0"/>
          <w:pgNumType w:fmt="numberInDash"/>
          <w:cols w:space="720" w:num="1"/>
          <w:docGrid w:linePitch="380" w:charSpace="-5735"/>
        </w:sectPr>
      </w:pPr>
    </w:p>
    <w:p w14:paraId="74F12984">
      <w:pPr>
        <w:pStyle w:val="3"/>
        <w:adjustRightInd w:val="0"/>
        <w:snapToGrid w:val="0"/>
        <w:spacing w:before="0" w:after="0" w:line="400" w:lineRule="exact"/>
        <w:ind w:firstLine="482" w:firstLineChars="200"/>
        <w:rPr>
          <w:rFonts w:hint="eastAsia" w:ascii="方正仿宋_GBK" w:hAnsi="宋体" w:eastAsia="方正仿宋_GBK"/>
          <w:sz w:val="24"/>
          <w:lang w:eastAsia="zh-CN"/>
        </w:rPr>
      </w:pPr>
      <w:bookmarkStart w:id="139" w:name="_Toc26085"/>
      <w:bookmarkStart w:id="140" w:name="_Toc342913420"/>
      <w:bookmarkStart w:id="141" w:name="_Toc65660380"/>
      <w:bookmarkStart w:id="142" w:name="_Toc22655"/>
      <w:bookmarkStart w:id="143" w:name="_Toc14073"/>
      <w:bookmarkStart w:id="144" w:name="_Toc313888361"/>
      <w:bookmarkStart w:id="145" w:name="_Toc313008357"/>
      <w:bookmarkStart w:id="146" w:name="_Toc16775"/>
      <w:r>
        <w:rPr>
          <w:rFonts w:hint="eastAsia" w:ascii="方正仿宋_GBK" w:hAnsi="宋体" w:eastAsia="方正仿宋_GBK"/>
          <w:color w:val="auto"/>
          <w:sz w:val="24"/>
        </w:rPr>
        <w:t>二、</w:t>
      </w:r>
      <w:bookmarkEnd w:id="139"/>
      <w:bookmarkEnd w:id="140"/>
      <w:bookmarkEnd w:id="141"/>
      <w:bookmarkEnd w:id="142"/>
      <w:bookmarkEnd w:id="143"/>
      <w:bookmarkEnd w:id="144"/>
      <w:bookmarkEnd w:id="145"/>
      <w:bookmarkEnd w:id="146"/>
      <w:r>
        <w:rPr>
          <w:rFonts w:hint="eastAsia" w:ascii="方正仿宋_GBK" w:hAnsi="宋体" w:eastAsia="方正仿宋_GBK"/>
          <w:b/>
          <w:color w:val="auto"/>
          <w:sz w:val="24"/>
          <w:szCs w:val="24"/>
        </w:rPr>
        <w:t>服务部分</w:t>
      </w:r>
      <w:r>
        <w:rPr>
          <w:rFonts w:hint="eastAsia" w:ascii="方正仿宋_GBK" w:hAnsi="宋体" w:eastAsia="方正仿宋_GBK"/>
          <w:b/>
          <w:color w:val="auto"/>
          <w:sz w:val="24"/>
          <w:szCs w:val="24"/>
          <w:lang w:eastAsia="zh-CN"/>
        </w:rPr>
        <w:t>、</w:t>
      </w:r>
      <w:r>
        <w:rPr>
          <w:rFonts w:hint="eastAsia" w:ascii="方正仿宋_GBK" w:hAnsi="宋体" w:eastAsia="方正仿宋_GBK"/>
          <w:b/>
          <w:color w:val="auto"/>
          <w:sz w:val="24"/>
          <w:szCs w:val="24"/>
          <w:lang w:val="en-US" w:eastAsia="zh-CN"/>
        </w:rPr>
        <w:t>商务部分</w:t>
      </w:r>
      <w:r>
        <w:rPr>
          <w:rFonts w:hint="eastAsia" w:ascii="方正仿宋_GBK" w:hAnsi="宋体" w:eastAsia="方正仿宋_GBK"/>
          <w:color w:val="auto"/>
          <w:sz w:val="24"/>
          <w:lang w:eastAsia="zh-CN"/>
        </w:rPr>
        <w:t>响应情</w:t>
      </w:r>
      <w:r>
        <w:rPr>
          <w:rFonts w:hint="eastAsia" w:ascii="方正仿宋_GBK" w:hAnsi="宋体" w:eastAsia="方正仿宋_GBK"/>
          <w:sz w:val="24"/>
          <w:lang w:eastAsia="zh-CN"/>
        </w:rPr>
        <w:t>况</w:t>
      </w:r>
    </w:p>
    <w:p w14:paraId="7E27843B">
      <w:pPr>
        <w:tabs>
          <w:tab w:val="left" w:pos="6300"/>
        </w:tabs>
        <w:snapToGrid w:val="0"/>
        <w:spacing w:line="312" w:lineRule="auto"/>
        <w:rPr>
          <w:rFonts w:hint="eastAsia" w:ascii="方正仿宋_GBK" w:hAnsi="宋体" w:eastAsia="方正仿宋_GBK"/>
          <w:sz w:val="24"/>
          <w:szCs w:val="24"/>
          <w:u w:val="single"/>
        </w:rPr>
      </w:pPr>
    </w:p>
    <w:p w14:paraId="4A3ECF91">
      <w:pPr>
        <w:tabs>
          <w:tab w:val="left" w:pos="6300"/>
        </w:tabs>
        <w:snapToGrid w:val="0"/>
        <w:spacing w:line="312" w:lineRule="auto"/>
        <w:rPr>
          <w:rFonts w:hint="eastAsia" w:ascii="方正仿宋_GBK" w:hAnsi="宋体" w:eastAsia="方正仿宋_GBK"/>
          <w:sz w:val="24"/>
          <w:szCs w:val="24"/>
          <w:u w:val="single"/>
        </w:rPr>
      </w:pPr>
    </w:p>
    <w:p w14:paraId="4B13B93D">
      <w:pPr>
        <w:tabs>
          <w:tab w:val="left" w:pos="6300"/>
        </w:tabs>
        <w:snapToGrid w:val="0"/>
        <w:spacing w:line="312" w:lineRule="auto"/>
        <w:rPr>
          <w:rFonts w:hint="eastAsia" w:ascii="方正仿宋_GBK" w:hAnsi="宋体" w:eastAsia="方正仿宋_GBK"/>
          <w:sz w:val="24"/>
          <w:szCs w:val="24"/>
        </w:rPr>
      </w:pPr>
      <w:r>
        <w:rPr>
          <w:rFonts w:hint="eastAsia" w:ascii="方正仿宋_GBK" w:hAnsi="宋体" w:eastAsia="方正仿宋_GBK"/>
          <w:sz w:val="24"/>
          <w:szCs w:val="24"/>
          <w:u w:val="single"/>
          <w:lang w:eastAsia="zh-CN"/>
        </w:rPr>
        <w:t>重庆城市管理职业大学</w:t>
      </w:r>
      <w:r>
        <w:rPr>
          <w:rFonts w:hint="eastAsia" w:ascii="方正仿宋_GBK" w:hAnsi="宋体" w:eastAsia="方正仿宋_GBK"/>
          <w:sz w:val="24"/>
          <w:szCs w:val="24"/>
        </w:rPr>
        <w:t>：</w:t>
      </w:r>
    </w:p>
    <w:p w14:paraId="164E5543">
      <w:pPr>
        <w:spacing w:line="500" w:lineRule="exact"/>
        <w:ind w:firstLine="600" w:firstLineChars="250"/>
        <w:rPr>
          <w:rFonts w:hint="eastAsia" w:ascii="方正仿宋_GBK" w:hAnsi="宋体" w:eastAsia="方正仿宋_GBK"/>
          <w:sz w:val="24"/>
          <w:szCs w:val="28"/>
          <w:lang w:eastAsia="zh-CN"/>
        </w:rPr>
      </w:pPr>
      <w:r>
        <w:rPr>
          <w:rFonts w:hint="eastAsia" w:ascii="方正仿宋_GBK" w:hAnsi="宋体" w:eastAsia="方正仿宋_GBK"/>
          <w:sz w:val="24"/>
          <w:szCs w:val="28"/>
          <w:lang w:eastAsia="zh-CN"/>
        </w:rPr>
        <w:t>我公司承诺能完全满足校级市场询价文件第二篇、第三篇全部内容。</w:t>
      </w:r>
    </w:p>
    <w:p w14:paraId="228B8C06">
      <w:pPr>
        <w:spacing w:line="500" w:lineRule="exact"/>
        <w:ind w:firstLine="600" w:firstLineChars="250"/>
        <w:rPr>
          <w:rFonts w:hint="eastAsia" w:ascii="方正仿宋_GBK" w:hAnsi="宋体" w:eastAsia="方正仿宋_GBK"/>
          <w:sz w:val="24"/>
          <w:szCs w:val="28"/>
        </w:rPr>
      </w:pPr>
    </w:p>
    <w:p w14:paraId="020300DE">
      <w:pPr>
        <w:spacing w:line="500" w:lineRule="exact"/>
        <w:ind w:firstLine="600" w:firstLineChars="250"/>
        <w:rPr>
          <w:rFonts w:hint="eastAsia" w:ascii="方正仿宋_GBK" w:hAnsi="宋体" w:eastAsia="方正仿宋_GBK"/>
          <w:sz w:val="24"/>
          <w:szCs w:val="28"/>
        </w:rPr>
      </w:pPr>
    </w:p>
    <w:p w14:paraId="31A666F4">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p>
    <w:p w14:paraId="4322ADA4">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1BBAA3F3">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14:paraId="2D7E6631">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1B19570F">
      <w:pPr>
        <w:tabs>
          <w:tab w:val="left" w:pos="6300"/>
        </w:tabs>
        <w:snapToGrid w:val="0"/>
        <w:spacing w:line="500" w:lineRule="exact"/>
        <w:ind w:firstLine="480" w:firstLineChars="200"/>
        <w:rPr>
          <w:rFonts w:hint="eastAsia" w:ascii="方正仿宋_GBK" w:hAnsi="宋体" w:eastAsia="方正仿宋_GBK"/>
          <w:sz w:val="24"/>
        </w:rPr>
      </w:pPr>
    </w:p>
    <w:p w14:paraId="1B5572D1">
      <w:pPr>
        <w:tabs>
          <w:tab w:val="left" w:pos="6300"/>
        </w:tabs>
        <w:snapToGrid w:val="0"/>
        <w:spacing w:line="500" w:lineRule="exact"/>
        <w:ind w:firstLine="480" w:firstLineChars="200"/>
        <w:rPr>
          <w:rFonts w:hint="eastAsia" w:ascii="方正仿宋_GBK" w:hAnsi="宋体" w:eastAsia="方正仿宋_GBK"/>
          <w:sz w:val="24"/>
        </w:rPr>
      </w:pPr>
    </w:p>
    <w:p w14:paraId="3D15C71E">
      <w:pPr>
        <w:tabs>
          <w:tab w:val="left" w:pos="6300"/>
        </w:tabs>
        <w:snapToGrid w:val="0"/>
        <w:spacing w:line="500" w:lineRule="exact"/>
        <w:ind w:firstLine="480" w:firstLineChars="200"/>
        <w:rPr>
          <w:rFonts w:hint="eastAsia" w:ascii="方正仿宋_GBK" w:hAnsi="宋体" w:eastAsia="方正仿宋_GBK"/>
          <w:sz w:val="24"/>
        </w:rPr>
      </w:pPr>
    </w:p>
    <w:p w14:paraId="4ECC50EA">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其它优惠承诺（</w:t>
      </w:r>
      <w:r>
        <w:rPr>
          <w:rFonts w:hint="eastAsia" w:ascii="方正仿宋_GBK" w:hAnsi="宋体" w:eastAsia="方正仿宋_GBK"/>
          <w:sz w:val="24"/>
          <w:szCs w:val="24"/>
          <w:lang w:eastAsia="zh-CN"/>
        </w:rPr>
        <w:t>如果有，</w:t>
      </w:r>
      <w:r>
        <w:rPr>
          <w:rFonts w:hint="eastAsia" w:ascii="方正仿宋_GBK" w:hAnsi="宋体" w:eastAsia="方正仿宋_GBK"/>
          <w:sz w:val="24"/>
          <w:szCs w:val="24"/>
        </w:rPr>
        <w:t>格式自定</w:t>
      </w:r>
      <w:r>
        <w:rPr>
          <w:rFonts w:hint="eastAsia" w:ascii="方正仿宋_GBK" w:hAnsi="宋体" w:eastAsia="方正仿宋_GBK"/>
          <w:sz w:val="24"/>
          <w:szCs w:val="24"/>
          <w:lang w:eastAsia="zh-CN"/>
        </w:rPr>
        <w:t>，没有则删除此条</w:t>
      </w:r>
      <w:r>
        <w:rPr>
          <w:rFonts w:hint="eastAsia" w:ascii="方正仿宋_GBK" w:hAnsi="宋体" w:eastAsia="方正仿宋_GBK"/>
          <w:sz w:val="24"/>
          <w:szCs w:val="24"/>
        </w:rPr>
        <w:t>）</w:t>
      </w:r>
    </w:p>
    <w:p w14:paraId="08F28230">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rPr>
        <w:br w:type="page"/>
      </w:r>
      <w:bookmarkStart w:id="147" w:name="_Toc313008358"/>
      <w:bookmarkStart w:id="148" w:name="_Toc313888362"/>
      <w:bookmarkStart w:id="149" w:name="_Toc342913421"/>
      <w:bookmarkStart w:id="150" w:name="_Toc20162"/>
      <w:bookmarkStart w:id="151" w:name="_Toc4383"/>
      <w:bookmarkStart w:id="152" w:name="_Toc21793"/>
      <w:bookmarkStart w:id="153" w:name="_Toc65660382"/>
      <w:bookmarkStart w:id="154" w:name="_Toc2082"/>
      <w:r>
        <w:rPr>
          <w:rFonts w:hint="eastAsia" w:ascii="方正仿宋_GBK" w:hAnsi="宋体" w:eastAsia="方正仿宋_GBK"/>
          <w:sz w:val="24"/>
          <w:lang w:eastAsia="zh-CN"/>
        </w:rPr>
        <w:t>三</w:t>
      </w:r>
      <w:r>
        <w:rPr>
          <w:rFonts w:hint="eastAsia" w:ascii="方正仿宋_GBK" w:hAnsi="宋体" w:eastAsia="方正仿宋_GBK"/>
          <w:sz w:val="24"/>
        </w:rPr>
        <w:t>、</w:t>
      </w:r>
      <w:bookmarkEnd w:id="147"/>
      <w:bookmarkEnd w:id="148"/>
      <w:bookmarkEnd w:id="149"/>
      <w:r>
        <w:rPr>
          <w:rFonts w:hint="eastAsia" w:ascii="方正仿宋_GBK" w:hAnsi="宋体" w:eastAsia="方正仿宋_GBK"/>
          <w:sz w:val="24"/>
        </w:rPr>
        <w:t>资格条件及其他</w:t>
      </w:r>
      <w:bookmarkEnd w:id="150"/>
      <w:bookmarkEnd w:id="151"/>
      <w:bookmarkEnd w:id="152"/>
      <w:bookmarkEnd w:id="153"/>
      <w:bookmarkEnd w:id="154"/>
      <w:bookmarkStart w:id="155" w:name="_Toc313888363"/>
      <w:bookmarkStart w:id="156" w:name="_Toc313008359"/>
      <w:bookmarkStart w:id="157" w:name="_Toc342913422"/>
    </w:p>
    <w:p w14:paraId="7629F69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20CBC8E2">
      <w:pPr>
        <w:tabs>
          <w:tab w:val="left" w:pos="6300"/>
        </w:tabs>
        <w:snapToGrid w:val="0"/>
        <w:spacing w:line="500" w:lineRule="exact"/>
        <w:ind w:firstLine="570"/>
        <w:rPr>
          <w:rFonts w:hint="eastAsia" w:ascii="方正仿宋_GBK" w:hAnsi="宋体" w:eastAsia="方正仿宋_GBK"/>
          <w:sz w:val="24"/>
          <w:szCs w:val="24"/>
        </w:rPr>
      </w:pPr>
    </w:p>
    <w:p w14:paraId="41E663CD">
      <w:pPr>
        <w:tabs>
          <w:tab w:val="left" w:pos="6300"/>
        </w:tabs>
        <w:snapToGrid w:val="0"/>
        <w:spacing w:line="500" w:lineRule="exact"/>
        <w:ind w:firstLine="570"/>
        <w:rPr>
          <w:rFonts w:hint="eastAsia" w:ascii="方正仿宋_GBK" w:hAnsi="宋体" w:eastAsia="方正仿宋_GBK"/>
        </w:rPr>
      </w:pPr>
    </w:p>
    <w:p w14:paraId="6E7707BF">
      <w:pPr>
        <w:tabs>
          <w:tab w:val="left" w:pos="6300"/>
        </w:tabs>
        <w:snapToGrid w:val="0"/>
        <w:spacing w:line="500" w:lineRule="exact"/>
        <w:ind w:firstLine="570"/>
        <w:rPr>
          <w:rFonts w:hint="eastAsia" w:ascii="方正仿宋_GBK" w:hAnsi="宋体" w:eastAsia="方正仿宋_GBK"/>
        </w:rPr>
      </w:pPr>
    </w:p>
    <w:p w14:paraId="6D0C9BBC">
      <w:pPr>
        <w:tabs>
          <w:tab w:val="left" w:pos="6300"/>
        </w:tabs>
        <w:snapToGrid w:val="0"/>
        <w:spacing w:line="500" w:lineRule="exact"/>
        <w:ind w:firstLine="570"/>
        <w:rPr>
          <w:rFonts w:hint="eastAsia" w:ascii="方正仿宋_GBK" w:hAnsi="宋体" w:eastAsia="方正仿宋_GBK"/>
        </w:rPr>
      </w:pPr>
    </w:p>
    <w:p w14:paraId="017CFEA0">
      <w:pPr>
        <w:tabs>
          <w:tab w:val="left" w:pos="6300"/>
        </w:tabs>
        <w:snapToGrid w:val="0"/>
        <w:spacing w:line="500" w:lineRule="exact"/>
        <w:ind w:firstLine="570"/>
        <w:rPr>
          <w:rFonts w:hint="eastAsia" w:ascii="方正仿宋_GBK" w:hAnsi="宋体" w:eastAsia="方正仿宋_GBK"/>
        </w:rPr>
      </w:pPr>
    </w:p>
    <w:p w14:paraId="4EB5B532">
      <w:pPr>
        <w:widowControl/>
        <w:spacing w:line="400" w:lineRule="exact"/>
        <w:ind w:firstLine="560" w:firstLineChars="200"/>
        <w:jc w:val="left"/>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（二）法定代表人身份证明书（格式）</w:t>
      </w:r>
    </w:p>
    <w:p w14:paraId="646BD796">
      <w:pPr>
        <w:tabs>
          <w:tab w:val="left" w:pos="6300"/>
        </w:tabs>
        <w:snapToGrid w:val="0"/>
        <w:spacing w:line="500" w:lineRule="exact"/>
        <w:ind w:firstLine="570"/>
        <w:rPr>
          <w:rFonts w:hint="eastAsia" w:ascii="方正仿宋_GBK" w:hAnsi="宋体" w:eastAsia="方正仿宋_GBK"/>
          <w:sz w:val="24"/>
        </w:rPr>
      </w:pPr>
    </w:p>
    <w:p w14:paraId="3A6796D3">
      <w:pPr>
        <w:tabs>
          <w:tab w:val="left" w:pos="6300"/>
        </w:tabs>
        <w:snapToGrid w:val="0"/>
        <w:spacing w:line="500" w:lineRule="exact"/>
        <w:ind w:firstLine="570"/>
        <w:rPr>
          <w:rFonts w:hint="eastAsia" w:ascii="方正仿宋_GBK" w:hAnsi="宋体" w:eastAsia="方正仿宋_GBK"/>
          <w:color w:val="FF0000"/>
          <w:sz w:val="24"/>
          <w:u w:val="single"/>
          <w:lang w:val="en-US" w:eastAsia="zh-CN"/>
        </w:rPr>
      </w:pPr>
      <w:r>
        <w:rPr>
          <w:rFonts w:hint="eastAsia" w:ascii="方正仿宋_GBK" w:hAnsi="宋体" w:eastAsia="方正仿宋_GBK"/>
          <w:color w:val="auto"/>
          <w:sz w:val="24"/>
        </w:rPr>
        <w:t>询价项目名称：</w:t>
      </w:r>
      <w:r>
        <w:rPr>
          <w:rFonts w:hint="eastAsia" w:ascii="方正仿宋_GBK" w:hAnsi="宋体" w:eastAsia="方正仿宋_GBK"/>
          <w:color w:val="auto"/>
          <w:sz w:val="24"/>
          <w:u w:val="single"/>
          <w:lang w:val="en-US" w:eastAsia="zh-CN"/>
        </w:rPr>
        <w:t>重庆城市管理职业大学国际物流全流程虚拟仿真实训场景</w:t>
      </w:r>
    </w:p>
    <w:p w14:paraId="3F276FFE">
      <w:pPr>
        <w:tabs>
          <w:tab w:val="left" w:pos="6300"/>
        </w:tabs>
        <w:snapToGrid w:val="0"/>
        <w:spacing w:line="500" w:lineRule="exact"/>
        <w:ind w:firstLine="570"/>
        <w:rPr>
          <w:rFonts w:hint="eastAsia" w:ascii="方正仿宋_GBK" w:hAnsi="宋体" w:eastAsia="方正仿宋_GBK"/>
          <w:sz w:val="24"/>
        </w:rPr>
      </w:pPr>
    </w:p>
    <w:p w14:paraId="0BE816B5">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u w:val="single"/>
          <w:lang w:eastAsia="zh-CN"/>
        </w:rPr>
        <w:t>重庆城市管理职业大学</w:t>
      </w:r>
      <w:r>
        <w:rPr>
          <w:rFonts w:hint="eastAsia" w:ascii="方正仿宋_GBK" w:hAnsi="宋体" w:eastAsia="方正仿宋_GBK"/>
          <w:sz w:val="24"/>
        </w:rPr>
        <w:t>：</w:t>
      </w:r>
    </w:p>
    <w:p w14:paraId="2681F24E">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（法定代表人姓名）在</w:t>
      </w:r>
      <w:r>
        <w:rPr>
          <w:rFonts w:hint="eastAsia" w:ascii="方正仿宋_GBK" w:hAnsi="宋体" w:eastAsia="方正仿宋_GBK"/>
          <w:sz w:val="24"/>
          <w:u w:val="single"/>
        </w:rPr>
        <w:t xml:space="preserve">                       </w:t>
      </w:r>
      <w:r>
        <w:rPr>
          <w:rFonts w:hint="eastAsia" w:ascii="方正仿宋_GBK" w:hAnsi="宋体" w:eastAsia="方正仿宋_GBK"/>
          <w:sz w:val="24"/>
        </w:rPr>
        <w:t>（供应商名称）任</w:t>
      </w:r>
      <w:r>
        <w:rPr>
          <w:rFonts w:hint="eastAsia" w:ascii="方正仿宋_GBK" w:hAnsi="宋体" w:eastAsia="方正仿宋_GBK"/>
          <w:sz w:val="24"/>
          <w:u w:val="single"/>
        </w:rPr>
        <w:t xml:space="preserve">    </w:t>
      </w:r>
      <w:r>
        <w:rPr>
          <w:rFonts w:hint="eastAsia" w:ascii="方正仿宋_GBK" w:hAnsi="宋体" w:eastAsia="方正仿宋_GBK"/>
          <w:sz w:val="24"/>
        </w:rPr>
        <w:t>（职务名称）职务，是（供应商名称）</w:t>
      </w:r>
      <w:r>
        <w:rPr>
          <w:rFonts w:hint="eastAsia" w:ascii="方正仿宋_GBK" w:hAnsi="宋体" w:eastAsia="方正仿宋_GBK"/>
          <w:sz w:val="24"/>
          <w:u w:val="single"/>
        </w:rPr>
        <w:t xml:space="preserve">              </w:t>
      </w:r>
      <w:r>
        <w:rPr>
          <w:rFonts w:hint="eastAsia" w:ascii="方正仿宋_GBK" w:hAnsi="宋体" w:eastAsia="方正仿宋_GBK"/>
          <w:sz w:val="24"/>
        </w:rPr>
        <w:t>的法定代表人。</w:t>
      </w:r>
    </w:p>
    <w:p w14:paraId="421CB9A6">
      <w:pPr>
        <w:tabs>
          <w:tab w:val="left" w:pos="6300"/>
        </w:tabs>
        <w:snapToGrid w:val="0"/>
        <w:spacing w:line="500" w:lineRule="exact"/>
        <w:ind w:firstLine="570"/>
        <w:rPr>
          <w:rFonts w:hint="eastAsia" w:ascii="方正仿宋_GBK" w:hAnsi="宋体" w:eastAsia="方正仿宋_GBK"/>
          <w:sz w:val="24"/>
        </w:rPr>
      </w:pPr>
    </w:p>
    <w:p w14:paraId="293370EE">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特此证明。</w:t>
      </w:r>
    </w:p>
    <w:p w14:paraId="53FE9C6B">
      <w:pPr>
        <w:tabs>
          <w:tab w:val="left" w:pos="6300"/>
        </w:tabs>
        <w:snapToGrid w:val="0"/>
        <w:spacing w:line="500" w:lineRule="exact"/>
        <w:ind w:firstLine="570"/>
        <w:rPr>
          <w:rFonts w:hint="eastAsia" w:ascii="方正仿宋_GBK" w:hAnsi="宋体" w:eastAsia="方正仿宋_GBK"/>
          <w:sz w:val="24"/>
        </w:rPr>
      </w:pPr>
    </w:p>
    <w:p w14:paraId="7E647789">
      <w:pPr>
        <w:tabs>
          <w:tab w:val="left" w:pos="6300"/>
        </w:tabs>
        <w:snapToGrid w:val="0"/>
        <w:spacing w:line="500" w:lineRule="exact"/>
        <w:ind w:firstLine="570"/>
        <w:rPr>
          <w:rFonts w:hint="eastAsia" w:ascii="方正仿宋_GBK" w:hAnsi="宋体" w:eastAsia="方正仿宋_GBK"/>
          <w:sz w:val="24"/>
        </w:rPr>
      </w:pPr>
    </w:p>
    <w:p w14:paraId="516CEAFC">
      <w:pPr>
        <w:tabs>
          <w:tab w:val="left" w:pos="6300"/>
        </w:tabs>
        <w:snapToGrid w:val="0"/>
        <w:spacing w:line="500" w:lineRule="exact"/>
        <w:ind w:firstLine="570"/>
        <w:rPr>
          <w:rFonts w:hint="eastAsia" w:ascii="方正仿宋_GBK" w:hAnsi="宋体" w:eastAsia="方正仿宋_GBK"/>
          <w:sz w:val="24"/>
        </w:rPr>
      </w:pPr>
    </w:p>
    <w:p w14:paraId="6D718F29">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（供应商公章）</w:t>
      </w:r>
    </w:p>
    <w:p w14:paraId="7ED3166B">
      <w:pPr>
        <w:tabs>
          <w:tab w:val="left" w:pos="6300"/>
        </w:tabs>
        <w:snapToGrid w:val="0"/>
        <w:spacing w:line="500" w:lineRule="exact"/>
        <w:ind w:firstLine="570"/>
        <w:rPr>
          <w:rFonts w:hint="eastAsia" w:ascii="方正仿宋_GBK" w:hAnsi="宋体" w:eastAsia="方正仿宋_GBK"/>
          <w:sz w:val="24"/>
        </w:rPr>
      </w:pPr>
    </w:p>
    <w:p w14:paraId="065A87B8">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年   月   日</w:t>
      </w:r>
    </w:p>
    <w:p w14:paraId="088C7404">
      <w:pPr>
        <w:tabs>
          <w:tab w:val="left" w:pos="6300"/>
        </w:tabs>
        <w:snapToGrid w:val="0"/>
        <w:spacing w:line="500" w:lineRule="exact"/>
        <w:ind w:firstLine="570"/>
        <w:rPr>
          <w:rFonts w:hint="eastAsia" w:ascii="方正仿宋_GBK" w:hAnsi="宋体" w:eastAsia="方正仿宋_GBK"/>
          <w:sz w:val="24"/>
        </w:rPr>
      </w:pPr>
    </w:p>
    <w:p w14:paraId="4592EFE3">
      <w:pPr>
        <w:tabs>
          <w:tab w:val="left" w:pos="6300"/>
        </w:tabs>
        <w:snapToGrid w:val="0"/>
        <w:spacing w:line="500" w:lineRule="exact"/>
        <w:ind w:firstLine="570"/>
        <w:rPr>
          <w:rFonts w:hint="eastAsia" w:ascii="方正仿宋_GBK" w:hAnsi="宋体" w:eastAsia="方正仿宋_GBK"/>
          <w:sz w:val="24"/>
        </w:rPr>
      </w:pPr>
    </w:p>
    <w:p w14:paraId="79FB9874">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14:paraId="58BAB01D">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仿宋" w:eastAsia="方正仿宋_GBK"/>
          <w:sz w:val="24"/>
        </w:rPr>
        <w:t>（附：法定代表人身份证正反面复印件）</w:t>
      </w:r>
    </w:p>
    <w:p w14:paraId="5D2714CF">
      <w:pPr>
        <w:tabs>
          <w:tab w:val="left" w:pos="6300"/>
        </w:tabs>
        <w:snapToGrid w:val="0"/>
        <w:spacing w:line="500" w:lineRule="exact"/>
        <w:ind w:firstLine="570"/>
        <w:rPr>
          <w:rFonts w:hint="eastAsia" w:ascii="方正仿宋_GBK" w:hAnsi="宋体" w:eastAsia="方正仿宋_GBK"/>
          <w:sz w:val="24"/>
        </w:rPr>
      </w:pPr>
    </w:p>
    <w:p w14:paraId="2A7B5711">
      <w:pPr>
        <w:tabs>
          <w:tab w:val="left" w:pos="6300"/>
        </w:tabs>
        <w:snapToGrid w:val="0"/>
        <w:spacing w:line="500" w:lineRule="exact"/>
        <w:ind w:firstLine="570"/>
        <w:rPr>
          <w:rFonts w:hint="eastAsia" w:ascii="方正仿宋_GBK" w:hAnsi="宋体" w:eastAsia="方正仿宋_GBK"/>
          <w:sz w:val="24"/>
        </w:rPr>
      </w:pPr>
    </w:p>
    <w:p w14:paraId="326502D7">
      <w:pPr>
        <w:tabs>
          <w:tab w:val="left" w:pos="6300"/>
        </w:tabs>
        <w:snapToGrid w:val="0"/>
        <w:spacing w:line="500" w:lineRule="exact"/>
        <w:ind w:firstLine="570"/>
        <w:rPr>
          <w:rFonts w:hint="eastAsia" w:ascii="方正仿宋_GBK" w:hAnsi="宋体" w:eastAsia="方正仿宋_GBK"/>
          <w:sz w:val="24"/>
        </w:rPr>
      </w:pPr>
    </w:p>
    <w:p w14:paraId="1F7FD17D">
      <w:pPr>
        <w:tabs>
          <w:tab w:val="left" w:pos="6300"/>
        </w:tabs>
        <w:snapToGrid w:val="0"/>
        <w:spacing w:line="500" w:lineRule="exact"/>
        <w:ind w:firstLine="570"/>
        <w:rPr>
          <w:rFonts w:hint="eastAsia" w:ascii="方正仿宋_GBK" w:hAnsi="宋体" w:eastAsia="方正仿宋_GBK"/>
          <w:sz w:val="24"/>
        </w:rPr>
      </w:pPr>
    </w:p>
    <w:p w14:paraId="2EE4F881">
      <w:pPr>
        <w:tabs>
          <w:tab w:val="left" w:pos="6300"/>
        </w:tabs>
        <w:snapToGrid w:val="0"/>
        <w:spacing w:line="500" w:lineRule="exact"/>
        <w:ind w:firstLine="570"/>
        <w:rPr>
          <w:rFonts w:hint="eastAsia" w:ascii="方正仿宋_GBK" w:hAnsi="宋体" w:eastAsia="方正仿宋_GBK"/>
          <w:sz w:val="24"/>
        </w:rPr>
      </w:pPr>
    </w:p>
    <w:p w14:paraId="155372FF">
      <w:pPr>
        <w:tabs>
          <w:tab w:val="left" w:pos="6300"/>
        </w:tabs>
        <w:snapToGrid w:val="0"/>
        <w:spacing w:line="500" w:lineRule="exact"/>
        <w:ind w:firstLine="570"/>
        <w:rPr>
          <w:rFonts w:hint="eastAsia" w:ascii="方正仿宋_GBK" w:hAnsi="宋体" w:eastAsia="方正仿宋_GBK"/>
          <w:sz w:val="24"/>
        </w:rPr>
      </w:pPr>
    </w:p>
    <w:p w14:paraId="24DF91E4">
      <w:pPr>
        <w:widowControl/>
        <w:spacing w:line="400" w:lineRule="exact"/>
        <w:ind w:firstLine="560" w:firstLineChars="200"/>
        <w:jc w:val="left"/>
        <w:rPr>
          <w:rFonts w:hint="eastAsia" w:ascii="方正仿宋_GBK" w:hAnsi="宋体" w:eastAsia="方正仿宋_GBK"/>
          <w:sz w:val="24"/>
          <w:szCs w:val="24"/>
        </w:rPr>
      </w:pPr>
      <w:r>
        <w:br w:type="column"/>
      </w:r>
      <w:r>
        <w:rPr>
          <w:rFonts w:hint="eastAsia" w:ascii="方正仿宋_GBK" w:hAnsi="宋体" w:eastAsia="方正仿宋_GBK"/>
          <w:sz w:val="24"/>
          <w:szCs w:val="24"/>
        </w:rPr>
        <w:t>（三）法定代表人授权委托书（格式）</w:t>
      </w:r>
    </w:p>
    <w:p w14:paraId="1608382D">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220FE22D">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询价项目名称：</w:t>
      </w:r>
      <w:r>
        <w:rPr>
          <w:rFonts w:hint="eastAsia" w:ascii="方正仿宋_GBK" w:hAnsi="宋体" w:eastAsia="方正仿宋_GBK"/>
          <w:color w:val="auto"/>
          <w:sz w:val="24"/>
          <w:u w:val="single"/>
          <w:lang w:val="en-US" w:eastAsia="zh-CN"/>
        </w:rPr>
        <w:t>重庆城市管理职业大学国际物流全流程虚拟仿真实训场景</w:t>
      </w:r>
    </w:p>
    <w:p w14:paraId="2D4DB606">
      <w:pPr>
        <w:tabs>
          <w:tab w:val="left" w:pos="6300"/>
        </w:tabs>
        <w:snapToGrid w:val="0"/>
        <w:spacing w:line="500" w:lineRule="exact"/>
        <w:ind w:firstLine="570"/>
        <w:rPr>
          <w:rFonts w:hint="eastAsia" w:ascii="方正仿宋_GBK" w:hAnsi="宋体" w:eastAsia="方正仿宋_GBK"/>
          <w:sz w:val="24"/>
        </w:rPr>
      </w:pPr>
    </w:p>
    <w:p w14:paraId="3E323D68">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u w:val="single"/>
          <w:lang w:eastAsia="zh-CN"/>
        </w:rPr>
        <w:t>重庆城市管理职业大学</w:t>
      </w:r>
      <w:r>
        <w:rPr>
          <w:rFonts w:hint="eastAsia" w:ascii="方正仿宋_GBK" w:hAnsi="宋体" w:eastAsia="方正仿宋_GBK"/>
          <w:sz w:val="24"/>
        </w:rPr>
        <w:t>：</w:t>
      </w:r>
    </w:p>
    <w:p w14:paraId="064A0523">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（供应商法定代表人名称）是</w:t>
      </w:r>
      <w:r>
        <w:rPr>
          <w:rFonts w:hint="eastAsia" w:ascii="方正仿宋_GBK" w:hAnsi="宋体" w:eastAsia="方正仿宋_GBK"/>
          <w:sz w:val="24"/>
          <w:u w:val="single"/>
        </w:rPr>
        <w:t xml:space="preserve">                    </w:t>
      </w:r>
      <w:r>
        <w:rPr>
          <w:rFonts w:hint="eastAsia" w:ascii="方正仿宋_GBK" w:hAnsi="宋体" w:eastAsia="方正仿宋_GBK"/>
          <w:sz w:val="24"/>
        </w:rPr>
        <w:t>（供应商名称）的法定代表人，特授权</w:t>
      </w:r>
      <w:r>
        <w:rPr>
          <w:rFonts w:hint="eastAsia" w:ascii="方正仿宋_GBK" w:hAnsi="宋体" w:eastAsia="方正仿宋_GBK"/>
          <w:sz w:val="24"/>
          <w:u w:val="single"/>
        </w:rPr>
        <w:t xml:space="preserve">          </w:t>
      </w:r>
      <w:r>
        <w:rPr>
          <w:rFonts w:hint="eastAsia" w:ascii="方正仿宋_GBK" w:hAnsi="宋体" w:eastAsia="方正仿宋_GBK"/>
          <w:sz w:val="24"/>
        </w:rPr>
        <w:t>（被授权人姓名及身份证代码）代表我单位全权办理上述项目的报价、签约等具体工作，并签署全部有关文件、协议及合同。</w:t>
      </w:r>
    </w:p>
    <w:p w14:paraId="500E2B8C">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我单位对被授权人的</w:t>
      </w:r>
      <w:r>
        <w:rPr>
          <w:rFonts w:hint="eastAsia" w:ascii="方正仿宋_GBK" w:hAnsi="宋体" w:eastAsia="方正仿宋_GBK"/>
          <w:sz w:val="24"/>
          <w:szCs w:val="28"/>
        </w:rPr>
        <w:t>签署</w:t>
      </w:r>
      <w:r>
        <w:rPr>
          <w:rFonts w:hint="eastAsia" w:ascii="方正仿宋_GBK" w:hAnsi="宋体" w:eastAsia="方正仿宋_GBK"/>
          <w:sz w:val="24"/>
        </w:rPr>
        <w:t>负全部责任。</w:t>
      </w:r>
    </w:p>
    <w:p w14:paraId="47FE5529">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在撤销授权的书面通知以前，本授权书一直有效。被授权人在授权书有效期内签署的所有文件不因授权的撤销而失效。</w:t>
      </w:r>
    </w:p>
    <w:p w14:paraId="5798048F">
      <w:pPr>
        <w:tabs>
          <w:tab w:val="left" w:pos="6300"/>
        </w:tabs>
        <w:snapToGrid w:val="0"/>
        <w:spacing w:line="500" w:lineRule="exact"/>
        <w:ind w:firstLine="570"/>
        <w:rPr>
          <w:rFonts w:hint="eastAsia" w:ascii="方正仿宋_GBK" w:hAnsi="宋体" w:eastAsia="方正仿宋_GBK"/>
          <w:sz w:val="24"/>
        </w:rPr>
      </w:pPr>
    </w:p>
    <w:p w14:paraId="0CDD4D07">
      <w:pPr>
        <w:tabs>
          <w:tab w:val="left" w:pos="6300"/>
        </w:tabs>
        <w:snapToGrid w:val="0"/>
        <w:spacing w:line="500" w:lineRule="exact"/>
        <w:ind w:firstLine="570"/>
        <w:rPr>
          <w:rFonts w:hint="eastAsia" w:ascii="方正仿宋_GBK" w:hAnsi="宋体" w:eastAsia="方正仿宋_GBK"/>
          <w:sz w:val="24"/>
        </w:rPr>
      </w:pPr>
    </w:p>
    <w:p w14:paraId="086DC26E">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被授权人：                                 供应商法定代表人：</w:t>
      </w:r>
    </w:p>
    <w:p w14:paraId="56573E35">
      <w:pPr>
        <w:tabs>
          <w:tab w:val="left" w:pos="6300"/>
        </w:tabs>
        <w:snapToGrid w:val="0"/>
        <w:spacing w:line="500" w:lineRule="exact"/>
        <w:ind w:firstLine="570"/>
        <w:rPr>
          <w:rFonts w:hint="eastAsia" w:ascii="方正仿宋_GBK" w:hAnsi="宋体" w:eastAsia="方正仿宋_GBK"/>
          <w:sz w:val="24"/>
          <w:szCs w:val="28"/>
        </w:rPr>
      </w:pPr>
      <w:r>
        <w:rPr>
          <w:rFonts w:hint="eastAsia" w:ascii="方正仿宋_GBK" w:hAnsi="宋体" w:eastAsia="方正仿宋_GBK"/>
          <w:sz w:val="24"/>
          <w:szCs w:val="28"/>
        </w:rPr>
        <w:t>（签署或盖章）                                （签署或盖章）</w:t>
      </w:r>
    </w:p>
    <w:p w14:paraId="0FD5BC0E">
      <w:pPr>
        <w:tabs>
          <w:tab w:val="left" w:pos="6300"/>
        </w:tabs>
        <w:snapToGrid w:val="0"/>
        <w:spacing w:line="500" w:lineRule="exact"/>
        <w:ind w:firstLine="570"/>
        <w:rPr>
          <w:rFonts w:hint="eastAsia" w:ascii="方正仿宋_GBK" w:hAnsi="宋体" w:eastAsia="方正仿宋_GBK"/>
          <w:sz w:val="24"/>
          <w:szCs w:val="28"/>
        </w:rPr>
      </w:pPr>
    </w:p>
    <w:p w14:paraId="6F9A767D">
      <w:pPr>
        <w:tabs>
          <w:tab w:val="left" w:pos="6300"/>
        </w:tabs>
        <w:snapToGrid w:val="0"/>
        <w:spacing w:line="500" w:lineRule="exact"/>
        <w:ind w:firstLine="570"/>
        <w:rPr>
          <w:rFonts w:hint="eastAsia" w:ascii="方正仿宋_GBK" w:hAnsi="宋体" w:eastAsia="方正仿宋_GBK"/>
          <w:sz w:val="24"/>
        </w:rPr>
      </w:pPr>
    </w:p>
    <w:p w14:paraId="7175C19A">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（附：被授权人身份证正反面复印件）</w:t>
      </w:r>
    </w:p>
    <w:p w14:paraId="7526604D">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6A493511">
      <w:pPr>
        <w:tabs>
          <w:tab w:val="left" w:pos="6300"/>
        </w:tabs>
        <w:snapToGrid w:val="0"/>
        <w:spacing w:line="500" w:lineRule="exact"/>
        <w:ind w:firstLine="570"/>
        <w:rPr>
          <w:rFonts w:hint="eastAsia" w:ascii="方正仿宋_GBK" w:hAnsi="宋体" w:eastAsia="方正仿宋_GBK"/>
          <w:sz w:val="24"/>
        </w:rPr>
      </w:pPr>
    </w:p>
    <w:p w14:paraId="0676BF36">
      <w:pPr>
        <w:tabs>
          <w:tab w:val="left" w:pos="6300"/>
        </w:tabs>
        <w:snapToGrid w:val="0"/>
        <w:spacing w:line="500" w:lineRule="exact"/>
        <w:ind w:firstLine="570"/>
        <w:rPr>
          <w:rFonts w:hint="eastAsia" w:ascii="方正仿宋_GBK" w:hAnsi="宋体" w:eastAsia="方正仿宋_GBK"/>
          <w:sz w:val="24"/>
        </w:rPr>
      </w:pPr>
    </w:p>
    <w:p w14:paraId="4197BDDC">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（供应商公章）</w:t>
      </w:r>
    </w:p>
    <w:p w14:paraId="52114873">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年   月   日</w:t>
      </w:r>
    </w:p>
    <w:p w14:paraId="6D61E6BF">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被授权人电话：XXXXXXX     电子邮箱：XXXXXX@XXXXX（若法定代表人办理并签署响应文件的可不填写）</w:t>
      </w:r>
    </w:p>
    <w:p w14:paraId="3126C123">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注：</w:t>
      </w:r>
    </w:p>
    <w:p w14:paraId="270CFFE0">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1.若为法定代表人办理并签署响应文件的，不提供此文件。</w:t>
      </w:r>
    </w:p>
    <w:p w14:paraId="49EF6E9A">
      <w:pPr>
        <w:tabs>
          <w:tab w:val="left" w:pos="6300"/>
        </w:tabs>
        <w:snapToGrid w:val="0"/>
        <w:spacing w:line="400" w:lineRule="exact"/>
        <w:ind w:firstLine="573"/>
        <w:rPr>
          <w:rFonts w:hint="eastAsia" w:ascii="方正仿宋_GBK" w:hAnsi="仿宋" w:eastAsia="方正仿宋_GBK"/>
          <w:sz w:val="24"/>
        </w:rPr>
      </w:pPr>
      <w:r>
        <w:rPr>
          <w:rFonts w:hint="eastAsia" w:ascii="方正仿宋_GBK" w:hAnsi="仿宋" w:eastAsia="方正仿宋_GBK"/>
          <w:sz w:val="24"/>
        </w:rPr>
        <w:t>2.若为联合体参与的，法定代表人授权委托书由联合体主办方</w:t>
      </w:r>
      <w:r>
        <w:rPr>
          <w:rFonts w:hint="eastAsia" w:ascii="方正仿宋_GBK" w:hAnsi="仿宋" w:eastAsia="方正仿宋_GBK" w:cs="宋体"/>
          <w:kern w:val="0"/>
          <w:sz w:val="24"/>
          <w:szCs w:val="24"/>
        </w:rPr>
        <w:t>（主体）</w:t>
      </w:r>
      <w:r>
        <w:rPr>
          <w:rFonts w:hint="eastAsia" w:ascii="方正仿宋_GBK" w:hAnsi="仿宋" w:eastAsia="方正仿宋_GBK"/>
          <w:sz w:val="24"/>
        </w:rPr>
        <w:t>出具。</w:t>
      </w:r>
    </w:p>
    <w:p w14:paraId="006E95A4">
      <w:pPr>
        <w:widowControl/>
        <w:spacing w:line="400" w:lineRule="exact"/>
        <w:ind w:firstLine="560" w:firstLineChars="200"/>
        <w:jc w:val="left"/>
        <w:rPr>
          <w:rFonts w:hint="eastAsia" w:ascii="方正仿宋_GBK" w:hAnsi="宋体" w:eastAsia="方正仿宋_GBK"/>
          <w:sz w:val="24"/>
          <w:szCs w:val="24"/>
        </w:rPr>
      </w:pPr>
      <w:r>
        <w:rPr>
          <w:rFonts w:ascii="宋体" w:hAnsi="宋体"/>
        </w:rPr>
        <w:br w:type="column"/>
      </w:r>
      <w:r>
        <w:rPr>
          <w:rFonts w:hint="eastAsia" w:ascii="方正仿宋_GBK" w:hAnsi="宋体" w:eastAsia="方正仿宋_GBK"/>
          <w:sz w:val="24"/>
          <w:szCs w:val="24"/>
        </w:rPr>
        <w:t>（四）基本资格条件承诺函（格式）</w:t>
      </w:r>
    </w:p>
    <w:p w14:paraId="4759D924">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4641D698">
      <w:pPr>
        <w:tabs>
          <w:tab w:val="left" w:pos="6300"/>
        </w:tabs>
        <w:snapToGrid w:val="0"/>
        <w:spacing w:line="530" w:lineRule="exact"/>
        <w:rPr>
          <w:sz w:val="24"/>
        </w:rPr>
      </w:pPr>
    </w:p>
    <w:p w14:paraId="2AD907D7">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致</w:t>
      </w:r>
      <w:r>
        <w:rPr>
          <w:rFonts w:hint="eastAsia" w:ascii="方正仿宋_GBK" w:hAnsi="仿宋" w:eastAsia="方正仿宋_GBK"/>
          <w:sz w:val="24"/>
          <w:u w:val="single"/>
          <w:lang w:eastAsia="zh-CN"/>
        </w:rPr>
        <w:t>重庆城市管理职业大学</w:t>
      </w:r>
      <w:r>
        <w:rPr>
          <w:rFonts w:hint="eastAsia" w:ascii="方正仿宋_GBK" w:hAnsi="仿宋" w:eastAsia="方正仿宋_GBK"/>
          <w:sz w:val="24"/>
        </w:rPr>
        <w:t>：</w:t>
      </w:r>
    </w:p>
    <w:p w14:paraId="2A19A42C">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 xml:space="preserve">    </w:t>
      </w:r>
      <w:r>
        <w:rPr>
          <w:rFonts w:hint="eastAsia" w:ascii="方正仿宋_GBK" w:hAnsi="仿宋" w:eastAsia="方正仿宋_GBK"/>
          <w:sz w:val="24"/>
          <w:u w:val="single"/>
        </w:rPr>
        <w:t xml:space="preserve">              </w:t>
      </w:r>
      <w:r>
        <w:rPr>
          <w:rFonts w:hint="eastAsia" w:ascii="方正仿宋_GBK" w:hAnsi="仿宋" w:eastAsia="方正仿宋_GBK"/>
          <w:sz w:val="24"/>
        </w:rPr>
        <w:t>（供应商名称）郑重承诺：</w:t>
      </w:r>
    </w:p>
    <w:p w14:paraId="2E2F4568">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w:t>
      </w:r>
      <w:r>
        <w:rPr>
          <w:rFonts w:hint="eastAsia" w:ascii="方正仿宋_GBK" w:hAnsi="仿宋" w:eastAsia="方正仿宋_GBK"/>
          <w:sz w:val="24"/>
          <w:lang w:val="zh-CN"/>
        </w:rPr>
        <w:t>有依法缴纳税收和社会保障金的良好记录</w:t>
      </w:r>
      <w:r>
        <w:rPr>
          <w:rFonts w:hint="eastAsia" w:ascii="方正仿宋_GBK" w:hAnsi="仿宋" w:eastAsia="方正仿宋_GBK"/>
          <w:sz w:val="24"/>
        </w:rPr>
        <w:t>，参加本项目采购活动前三年内无重大违法活动记录。</w:t>
      </w:r>
    </w:p>
    <w:p w14:paraId="00797DFF">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2.我方未列入在信用中国网站（www.creditchina.gov.cn）“失信被执行人”、“重大税收违法案件当事人名单”中，也未列入中国</w:t>
      </w:r>
      <w:r>
        <w:rPr>
          <w:rFonts w:hint="eastAsia" w:ascii="方正仿宋_GBK" w:hAnsi="仿宋" w:eastAsia="方正仿宋_GBK"/>
          <w:sz w:val="24"/>
          <w:lang w:eastAsia="zh-CN"/>
        </w:rPr>
        <w:t>采购</w:t>
      </w:r>
      <w:r>
        <w:rPr>
          <w:rFonts w:hint="eastAsia" w:ascii="方正仿宋_GBK" w:hAnsi="仿宋" w:eastAsia="方正仿宋_GBK"/>
          <w:sz w:val="24"/>
        </w:rPr>
        <w:t>网（www.ccgp.gov.cn）“</w:t>
      </w:r>
      <w:r>
        <w:rPr>
          <w:rFonts w:hint="eastAsia" w:ascii="方正仿宋_GBK" w:hAnsi="仿宋" w:eastAsia="方正仿宋_GBK"/>
          <w:sz w:val="24"/>
          <w:lang w:eastAsia="zh-CN"/>
        </w:rPr>
        <w:t>采购</w:t>
      </w:r>
      <w:r>
        <w:rPr>
          <w:rFonts w:hint="eastAsia" w:ascii="方正仿宋_GBK" w:hAnsi="仿宋" w:eastAsia="方正仿宋_GBK"/>
          <w:sz w:val="24"/>
        </w:rPr>
        <w:t>严重违法失信行为记录名单”中。</w:t>
      </w:r>
    </w:p>
    <w:p w14:paraId="2416CDFA">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3.我方在采购项目评审（评标）环节结束后，随时接受采购人、采购代理机构的检查验证，配合提供相关证明材料，证明符合《中华人民共和国</w:t>
      </w:r>
      <w:r>
        <w:rPr>
          <w:rFonts w:hint="eastAsia" w:ascii="方正仿宋_GBK" w:hAnsi="仿宋" w:eastAsia="方正仿宋_GBK"/>
          <w:sz w:val="24"/>
          <w:lang w:eastAsia="zh-CN"/>
        </w:rPr>
        <w:t>采购</w:t>
      </w:r>
      <w:r>
        <w:rPr>
          <w:rFonts w:hint="eastAsia" w:ascii="方正仿宋_GBK" w:hAnsi="仿宋" w:eastAsia="方正仿宋_GBK"/>
          <w:sz w:val="24"/>
        </w:rPr>
        <w:t>法》规定的供应商基本资格条件。</w:t>
      </w:r>
    </w:p>
    <w:p w14:paraId="379624E7">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我方对以上承诺负全部法律责任。</w:t>
      </w:r>
    </w:p>
    <w:p w14:paraId="07621BCB">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特此承诺。</w:t>
      </w:r>
    </w:p>
    <w:p w14:paraId="78116086">
      <w:pPr>
        <w:tabs>
          <w:tab w:val="left" w:pos="6300"/>
        </w:tabs>
        <w:snapToGrid w:val="0"/>
        <w:spacing w:line="500" w:lineRule="exact"/>
        <w:ind w:firstLine="480" w:firstLineChars="200"/>
        <w:rPr>
          <w:rFonts w:hint="eastAsia" w:ascii="方正仿宋_GBK" w:hAnsi="仿宋" w:eastAsia="方正仿宋_GBK"/>
          <w:sz w:val="24"/>
        </w:rPr>
      </w:pPr>
    </w:p>
    <w:p w14:paraId="23F1E8A8">
      <w:pPr>
        <w:tabs>
          <w:tab w:val="left" w:pos="6300"/>
        </w:tabs>
        <w:snapToGrid w:val="0"/>
        <w:spacing w:line="500" w:lineRule="exact"/>
        <w:ind w:firstLine="480" w:firstLineChars="200"/>
        <w:jc w:val="right"/>
        <w:rPr>
          <w:rFonts w:hint="eastAsia" w:ascii="方正仿宋_GBK" w:hAnsi="仿宋" w:eastAsia="方正仿宋_GBK"/>
          <w:sz w:val="24"/>
        </w:rPr>
      </w:pPr>
      <w:r>
        <w:rPr>
          <w:rFonts w:hint="eastAsia" w:ascii="方正仿宋_GBK" w:hAnsi="仿宋" w:eastAsia="方正仿宋_GBK"/>
          <w:sz w:val="24"/>
        </w:rPr>
        <w:t>（供应商公章）</w:t>
      </w:r>
    </w:p>
    <w:p w14:paraId="57E2F904">
      <w:pPr>
        <w:widowControl/>
        <w:spacing w:line="400" w:lineRule="exact"/>
        <w:ind w:firstLine="7920" w:firstLineChars="3300"/>
        <w:jc w:val="left"/>
        <w:rPr>
          <w:rFonts w:hint="eastAsia" w:ascii="方正仿宋_GBK" w:hAnsi="宋体" w:eastAsia="方正仿宋_GBK"/>
          <w:sz w:val="24"/>
          <w:szCs w:val="24"/>
        </w:rPr>
      </w:pPr>
      <w:r>
        <w:rPr>
          <w:rFonts w:hint="eastAsia" w:ascii="方正仿宋_GBK" w:hAnsi="仿宋" w:eastAsia="方正仿宋_GBK"/>
          <w:sz w:val="24"/>
        </w:rPr>
        <w:t>年   月   日</w:t>
      </w:r>
    </w:p>
    <w:p w14:paraId="36564867">
      <w:pPr>
        <w:widowControl/>
        <w:spacing w:line="400" w:lineRule="exact"/>
        <w:ind w:firstLine="560" w:firstLineChars="200"/>
        <w:jc w:val="left"/>
        <w:rPr>
          <w:rFonts w:ascii="方正仿宋_GBK" w:hAnsi="宋体" w:eastAsia="方正仿宋_GBK"/>
        </w:rPr>
        <w:sectPr>
          <w:pgSz w:w="11907" w:h="16840"/>
          <w:pgMar w:top="1134" w:right="1191" w:bottom="1134" w:left="1304" w:header="851" w:footer="992" w:gutter="0"/>
          <w:pgNumType w:fmt="numberInDash"/>
          <w:cols w:space="720" w:num="1"/>
          <w:docGrid w:linePitch="380" w:charSpace="-5735"/>
        </w:sectPr>
      </w:pPr>
      <w:r>
        <w:rPr>
          <w:rFonts w:ascii="方正仿宋_GBK" w:hAnsi="宋体" w:eastAsia="方正仿宋_GBK"/>
        </w:rPr>
        <w:br w:type="page"/>
      </w:r>
    </w:p>
    <w:p w14:paraId="511E79DE">
      <w:pPr>
        <w:widowControl/>
        <w:spacing w:line="400" w:lineRule="exact"/>
        <w:ind w:firstLine="480" w:firstLineChars="200"/>
        <w:jc w:val="left"/>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）关于不派出企业任何人员协助其他供应商参与投标（响应）的承诺函（格式）</w:t>
      </w:r>
    </w:p>
    <w:p w14:paraId="773381A4">
      <w:pPr>
        <w:widowControl/>
        <w:spacing w:line="400" w:lineRule="exact"/>
        <w:ind w:firstLine="480" w:firstLineChars="200"/>
        <w:jc w:val="left"/>
        <w:rPr>
          <w:rFonts w:hint="eastAsia" w:ascii="方正仿宋_GBK" w:hAnsi="宋体" w:eastAsia="方正仿宋_GBK"/>
          <w:color w:val="FF0000"/>
          <w:sz w:val="24"/>
          <w:szCs w:val="24"/>
          <w:highlight w:val="none"/>
        </w:rPr>
      </w:pPr>
    </w:p>
    <w:p w14:paraId="1FCD2083">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关于不派出企业任何人员协助其他供应商参与投标（响应）的承诺函</w:t>
      </w:r>
    </w:p>
    <w:p w14:paraId="3ECF1B2E">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default" w:ascii="方正仿宋_GBK" w:hAnsi="仿宋" w:eastAsia="方正仿宋_GBK"/>
          <w:sz w:val="24"/>
          <w:lang w:val="en-US" w:eastAsia="zh-CN"/>
        </w:rPr>
      </w:pPr>
      <w:r>
        <w:rPr>
          <w:rFonts w:hint="eastAsia" w:ascii="方正仿宋_GBK" w:hAnsi="仿宋" w:eastAsia="方正仿宋_GBK"/>
          <w:sz w:val="24"/>
          <w:lang w:val="zh-CN"/>
        </w:rPr>
        <w:t>致：</w:t>
      </w:r>
      <w:r>
        <w:rPr>
          <w:rFonts w:hint="eastAsia" w:ascii="方正仿宋_GBK" w:hAnsi="仿宋" w:eastAsia="方正仿宋_GBK"/>
          <w:sz w:val="24"/>
          <w:u w:val="single"/>
          <w:lang w:val="en-US" w:eastAsia="zh-CN"/>
        </w:rPr>
        <w:t>重庆城市管理职业大学</w:t>
      </w:r>
    </w:p>
    <w:p w14:paraId="1A2387A5">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一、承诺内容</w:t>
      </w:r>
    </w:p>
    <w:p w14:paraId="4732AEE7">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1.我单位将严格遵守《中华人民共和国政府采购法》《中华人民共和国招标投标法》及相关法律法规规定，秉持公平、公正、诚实信用原则参与本次投标（响应），坚决杜绝任何形式的不正当竞争行为。</w:t>
      </w:r>
    </w:p>
    <w:p w14:paraId="4513C718">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2.我单位承诺，自本次采购项目公告发布之日起至项目评审结束且确定中标、成交供应商（或废标、流标）之日止，不派出本单位任何人员（包括但不限于法定代表人、股东、董事、监事、高级管理人员、员工、委托代理人及与本单位存在劳动关系或劳务关系的其他人员）以任何形式协助其他供应商参与本次投标（响应）。</w:t>
      </w:r>
    </w:p>
    <w:p w14:paraId="3B321989">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3.上述 “协助行为” 包括但不限于：向其他供应商提供投标（响应）文件编制指导、技术参数设置建议、报价策略参考；出借本单位资质证书、业绩证明、财务报表等投标（响应）所需材料；代其他供应商制作投标（响应）文件、签署相关文件；与其他供应商就投标（响应）价格、技术方案等进行串通协商；为其他供应商传递与本次采购项目相关的保密信息或内部数据等。</w:t>
      </w:r>
    </w:p>
    <w:p w14:paraId="697261D9">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4.我单位将加强内部管理，对全体人员进行廉洁投标（响应）教育，明确禁止上述协助行为，并建立责任追究机制，确保本单位人员严格遵守本承诺。</w:t>
      </w:r>
    </w:p>
    <w:p w14:paraId="344779D9">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二、违约责任</w:t>
      </w:r>
    </w:p>
    <w:p w14:paraId="4186582F">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若我单位违反上述承诺，一经查实，自愿承担以下责任：</w:t>
      </w:r>
    </w:p>
    <w:p w14:paraId="703103A2">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1.本次投标（响应）作无效处理；</w:t>
      </w:r>
    </w:p>
    <w:p w14:paraId="0D6B624E">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2.若已成为中标、成交供应商，贵单位有权单方面解除合同，我单位需退还已收取的合同款项，并赔偿由此给贵单位造成的全部损失；</w:t>
      </w:r>
    </w:p>
    <w:p w14:paraId="6D3B1499">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 xml:space="preserve">3.同意贵单位关于相关失信行为的处理决定；  </w:t>
      </w:r>
    </w:p>
    <w:p w14:paraId="24306F2A">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4.如行为构成违法违规，自愿接受财政部门、行业监管部门的行政处罚；涉嫌犯罪的，移交司法机关处理。</w:t>
      </w:r>
    </w:p>
    <w:p w14:paraId="7856D7AA">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r>
        <w:rPr>
          <w:rFonts w:hint="eastAsia" w:ascii="方正仿宋_GBK" w:hAnsi="仿宋" w:eastAsia="方正仿宋_GBK"/>
          <w:sz w:val="24"/>
          <w:lang w:val="zh-CN"/>
        </w:rPr>
        <w:t>本承诺函内容真实有效，是我单位的真实意思表示，对我单位具有法律约束力。若贵单位或监管部门发现我单位存在违反本承诺的行为，可随时向我单位核实，我单位将积极配合调查。</w:t>
      </w:r>
    </w:p>
    <w:p w14:paraId="12A870C1">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textAlignment w:val="auto"/>
        <w:rPr>
          <w:rFonts w:hint="eastAsia" w:ascii="方正仿宋_GBK" w:hAnsi="仿宋" w:eastAsia="方正仿宋_GBK"/>
          <w:sz w:val="24"/>
          <w:lang w:val="zh-CN"/>
        </w:rPr>
      </w:pPr>
    </w:p>
    <w:p w14:paraId="02A786F4">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jc w:val="right"/>
        <w:textAlignment w:val="auto"/>
        <w:rPr>
          <w:rFonts w:hint="eastAsia" w:ascii="方正仿宋_GBK" w:hAnsi="仿宋" w:eastAsia="方正仿宋_GBK"/>
          <w:sz w:val="24"/>
          <w:lang w:val="zh-CN"/>
        </w:rPr>
      </w:pPr>
      <w:r>
        <w:rPr>
          <w:rFonts w:hint="eastAsia" w:ascii="方正仿宋_GBK" w:hAnsi="仿宋" w:eastAsia="方正仿宋_GBK"/>
          <w:sz w:val="24"/>
          <w:lang w:val="zh-CN"/>
        </w:rPr>
        <w:t>供应商名称（全称，并加盖公章）：_________________</w:t>
      </w:r>
    </w:p>
    <w:p w14:paraId="5D8A318A">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jc w:val="right"/>
        <w:textAlignment w:val="auto"/>
        <w:rPr>
          <w:rFonts w:hint="eastAsia" w:ascii="方正仿宋_GBK" w:hAnsi="仿宋" w:eastAsia="方正仿宋_GBK"/>
          <w:sz w:val="24"/>
          <w:lang w:val="zh-CN"/>
        </w:rPr>
      </w:pPr>
      <w:r>
        <w:rPr>
          <w:rFonts w:hint="eastAsia" w:ascii="方正仿宋_GBK" w:hAnsi="仿宋" w:eastAsia="方正仿宋_GBK"/>
          <w:sz w:val="24"/>
          <w:lang w:val="zh-CN"/>
        </w:rPr>
        <w:t>法定代表人或供应商授权代表（签字）：_____________</w:t>
      </w:r>
    </w:p>
    <w:p w14:paraId="60D95025">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jc w:val="right"/>
        <w:textAlignment w:val="auto"/>
        <w:rPr>
          <w:rFonts w:hint="eastAsia" w:ascii="方正仿宋_GBK" w:hAnsi="仿宋" w:eastAsia="方正仿宋_GBK"/>
          <w:sz w:val="24"/>
          <w:lang w:val="zh-CN"/>
        </w:rPr>
      </w:pPr>
      <w:r>
        <w:rPr>
          <w:rFonts w:hint="eastAsia" w:ascii="方正仿宋_GBK" w:hAnsi="仿宋" w:eastAsia="方正仿宋_GBK"/>
          <w:sz w:val="24"/>
          <w:lang w:val="zh-CN"/>
        </w:rPr>
        <w:t>日期：_____年_____月_____日</w:t>
      </w:r>
    </w:p>
    <w:p w14:paraId="537A38A7">
      <w:pPr>
        <w:keepNext w:val="0"/>
        <w:keepLines w:val="0"/>
        <w:pageBreakBefore w:val="0"/>
        <w:widowControl w:val="0"/>
        <w:tabs>
          <w:tab w:val="left" w:pos="6300"/>
        </w:tabs>
        <w:kinsoku/>
        <w:wordWrap/>
        <w:overflowPunct/>
        <w:topLinePunct w:val="0"/>
        <w:autoSpaceDE/>
        <w:autoSpaceDN/>
        <w:bidi w:val="0"/>
        <w:adjustRightInd/>
        <w:snapToGrid w:val="0"/>
        <w:spacing w:line="400" w:lineRule="exact"/>
        <w:ind w:firstLine="480" w:firstLineChars="200"/>
        <w:jc w:val="right"/>
        <w:textAlignment w:val="auto"/>
        <w:rPr>
          <w:rFonts w:hint="eastAsia" w:ascii="方正仿宋_GBK" w:hAnsi="仿宋" w:eastAsia="方正仿宋_GBK"/>
          <w:sz w:val="24"/>
          <w:lang w:val="zh-CN"/>
        </w:rPr>
        <w:sectPr>
          <w:pgSz w:w="11907" w:h="16840"/>
          <w:pgMar w:top="1134" w:right="1191" w:bottom="1134" w:left="1304" w:header="851" w:footer="992" w:gutter="0"/>
          <w:pgNumType w:fmt="numberInDash"/>
          <w:cols w:space="720" w:num="1"/>
          <w:docGrid w:linePitch="380" w:charSpace="-5735"/>
        </w:sectPr>
      </w:pPr>
    </w:p>
    <w:p w14:paraId="31B456C9">
      <w:pPr>
        <w:pStyle w:val="3"/>
        <w:adjustRightInd w:val="0"/>
        <w:snapToGrid w:val="0"/>
        <w:spacing w:before="0" w:after="0" w:line="400" w:lineRule="exact"/>
        <w:rPr>
          <w:rFonts w:hint="eastAsia" w:ascii="方正仿宋_GBK" w:hAnsi="宋体" w:eastAsia="方正仿宋_GBK"/>
          <w:sz w:val="24"/>
        </w:rPr>
      </w:pPr>
      <w:bookmarkStart w:id="158" w:name="_Toc65660383"/>
      <w:bookmarkStart w:id="159" w:name="_Toc3274"/>
      <w:bookmarkStart w:id="160" w:name="_Toc17010"/>
      <w:bookmarkStart w:id="161" w:name="_Toc15815"/>
      <w:bookmarkStart w:id="162" w:name="_Toc2080"/>
      <w:r>
        <w:rPr>
          <w:rFonts w:hint="eastAsia" w:ascii="方正仿宋_GBK" w:hAnsi="宋体" w:eastAsia="方正仿宋_GBK"/>
          <w:sz w:val="24"/>
          <w:szCs w:val="24"/>
          <w:lang w:eastAsia="zh-CN"/>
        </w:rPr>
        <w:t>四</w:t>
      </w:r>
      <w:r>
        <w:rPr>
          <w:rFonts w:hint="eastAsia" w:ascii="方正仿宋_GBK" w:hAnsi="宋体" w:eastAsia="方正仿宋_GBK"/>
          <w:sz w:val="24"/>
        </w:rPr>
        <w:t>、</w:t>
      </w:r>
      <w:bookmarkEnd w:id="155"/>
      <w:bookmarkEnd w:id="156"/>
      <w:bookmarkEnd w:id="157"/>
      <w:r>
        <w:rPr>
          <w:rFonts w:hint="eastAsia" w:ascii="方正仿宋_GBK" w:hAnsi="宋体" w:eastAsia="方正仿宋_GBK"/>
          <w:sz w:val="24"/>
        </w:rPr>
        <w:t>其他资料</w:t>
      </w:r>
      <w:bookmarkEnd w:id="158"/>
      <w:bookmarkEnd w:id="159"/>
      <w:bookmarkEnd w:id="160"/>
      <w:bookmarkEnd w:id="161"/>
      <w:bookmarkEnd w:id="162"/>
    </w:p>
    <w:p w14:paraId="344213C9">
      <w:pPr>
        <w:widowControl/>
        <w:spacing w:line="400" w:lineRule="exact"/>
        <w:ind w:firstLine="480" w:firstLineChars="200"/>
        <w:jc w:val="left"/>
        <w:rPr>
          <w:rFonts w:hint="eastAsia" w:ascii="方正仿宋_GBK" w:hAnsi="宋体" w:eastAsia="方正仿宋_GBK"/>
          <w:sz w:val="24"/>
          <w:szCs w:val="24"/>
        </w:rPr>
      </w:pPr>
      <w:r>
        <w:rPr>
          <w:rFonts w:hint="eastAsia" w:ascii="方正仿宋_GBK" w:hAnsi="宋体" w:eastAsia="方正仿宋_GBK"/>
          <w:sz w:val="24"/>
          <w:szCs w:val="24"/>
        </w:rPr>
        <w:t>（一）其他与项目有关的资料（</w:t>
      </w:r>
      <w:r>
        <w:rPr>
          <w:rFonts w:hint="eastAsia" w:ascii="方正仿宋_GBK" w:hAnsi="宋体" w:eastAsia="方正仿宋_GBK"/>
          <w:sz w:val="24"/>
          <w:szCs w:val="24"/>
          <w:lang w:eastAsia="zh-CN"/>
        </w:rPr>
        <w:t>如果有，</w:t>
      </w:r>
      <w:r>
        <w:rPr>
          <w:rFonts w:hint="eastAsia" w:ascii="方正仿宋_GBK" w:hAnsi="宋体" w:eastAsia="方正仿宋_GBK"/>
          <w:sz w:val="24"/>
          <w:szCs w:val="24"/>
        </w:rPr>
        <w:t>格式自定</w:t>
      </w:r>
      <w:r>
        <w:rPr>
          <w:rFonts w:hint="eastAsia" w:ascii="方正仿宋_GBK" w:hAnsi="宋体" w:eastAsia="方正仿宋_GBK"/>
          <w:sz w:val="24"/>
          <w:szCs w:val="24"/>
          <w:lang w:eastAsia="zh-CN"/>
        </w:rPr>
        <w:t>，没有则删除此条</w:t>
      </w:r>
      <w:r>
        <w:rPr>
          <w:rFonts w:hint="eastAsia" w:ascii="方正仿宋_GBK" w:hAnsi="宋体" w:eastAsia="方正仿宋_GBK"/>
          <w:sz w:val="24"/>
          <w:szCs w:val="24"/>
        </w:rPr>
        <w:t>）</w:t>
      </w:r>
    </w:p>
    <w:p w14:paraId="71DBC225">
      <w:pPr>
        <w:spacing w:line="360" w:lineRule="auto"/>
        <w:ind w:firstLine="480" w:firstLineChars="200"/>
        <w:rPr>
          <w:rFonts w:hint="eastAsia" w:ascii="方正仿宋_GBK" w:hAnsi="宋体" w:eastAsia="方正仿宋_GBK"/>
          <w:sz w:val="24"/>
          <w:szCs w:val="24"/>
        </w:rPr>
      </w:pPr>
    </w:p>
    <w:p w14:paraId="242B9C4D">
      <w:pPr>
        <w:spacing w:line="360" w:lineRule="auto"/>
        <w:ind w:firstLine="480" w:firstLineChars="200"/>
        <w:jc w:val="center"/>
        <w:rPr>
          <w:rFonts w:hint="eastAsia" w:ascii="方正仿宋_GBK" w:hAnsi="宋体" w:eastAsia="方正仿宋_GBK"/>
          <w:sz w:val="24"/>
          <w:szCs w:val="24"/>
        </w:rPr>
      </w:pPr>
    </w:p>
    <w:p w14:paraId="351AC708">
      <w:pPr>
        <w:spacing w:line="360" w:lineRule="auto"/>
        <w:ind w:firstLine="480" w:firstLineChars="200"/>
        <w:jc w:val="center"/>
        <w:rPr>
          <w:rFonts w:hint="eastAsia" w:ascii="方正仿宋_GBK" w:hAnsi="宋体" w:eastAsia="方正仿宋_GBK"/>
          <w:sz w:val="24"/>
          <w:szCs w:val="24"/>
        </w:rPr>
      </w:pPr>
    </w:p>
    <w:p w14:paraId="50D30A8A">
      <w:pPr>
        <w:spacing w:line="360" w:lineRule="auto"/>
        <w:ind w:firstLine="480" w:firstLineChars="200"/>
        <w:jc w:val="center"/>
        <w:rPr>
          <w:rFonts w:hint="eastAsia" w:ascii="方正仿宋_GBK" w:hAnsi="宋体" w:eastAsia="方正仿宋_GBK"/>
          <w:sz w:val="24"/>
          <w:szCs w:val="24"/>
        </w:rPr>
      </w:pPr>
    </w:p>
    <w:p w14:paraId="6EFBBA27">
      <w:pPr>
        <w:spacing w:line="360" w:lineRule="auto"/>
        <w:ind w:firstLine="480" w:firstLineChars="200"/>
        <w:jc w:val="center"/>
        <w:rPr>
          <w:rFonts w:hint="eastAsia" w:ascii="方正仿宋_GBK" w:hAnsi="宋体" w:eastAsia="方正仿宋_GBK"/>
          <w:sz w:val="24"/>
          <w:szCs w:val="24"/>
        </w:rPr>
      </w:pPr>
    </w:p>
    <w:p w14:paraId="457C63C3">
      <w:pPr>
        <w:spacing w:line="360" w:lineRule="auto"/>
        <w:ind w:firstLine="480" w:firstLineChars="200"/>
        <w:jc w:val="center"/>
        <w:rPr>
          <w:rFonts w:hint="eastAsia" w:ascii="方正仿宋_GBK" w:hAnsi="宋体" w:eastAsia="方正仿宋_GBK"/>
          <w:sz w:val="24"/>
          <w:szCs w:val="24"/>
        </w:rPr>
      </w:pPr>
    </w:p>
    <w:p w14:paraId="1B6505C9">
      <w:pPr>
        <w:spacing w:line="360" w:lineRule="auto"/>
        <w:ind w:firstLine="480" w:firstLineChars="200"/>
        <w:jc w:val="center"/>
        <w:rPr>
          <w:rFonts w:hint="eastAsia" w:ascii="方正仿宋_GBK" w:hAnsi="宋体" w:eastAsia="方正仿宋_GBK"/>
          <w:sz w:val="24"/>
          <w:szCs w:val="24"/>
        </w:rPr>
      </w:pPr>
    </w:p>
    <w:p w14:paraId="5BBB546E">
      <w:pPr>
        <w:spacing w:line="360" w:lineRule="auto"/>
        <w:ind w:firstLine="480" w:firstLineChars="200"/>
        <w:jc w:val="center"/>
        <w:rPr>
          <w:rFonts w:hint="eastAsia" w:ascii="方正仿宋_GBK" w:hAnsi="宋体" w:eastAsia="方正仿宋_GBK"/>
          <w:sz w:val="24"/>
          <w:szCs w:val="24"/>
        </w:rPr>
      </w:pPr>
    </w:p>
    <w:p w14:paraId="6CC0637C">
      <w:pPr>
        <w:spacing w:line="360" w:lineRule="auto"/>
        <w:ind w:firstLine="480" w:firstLineChars="200"/>
        <w:jc w:val="center"/>
        <w:rPr>
          <w:rFonts w:hint="eastAsia" w:ascii="方正仿宋_GBK" w:hAnsi="宋体" w:eastAsia="方正仿宋_GBK"/>
          <w:sz w:val="24"/>
          <w:szCs w:val="24"/>
        </w:rPr>
      </w:pPr>
    </w:p>
    <w:p w14:paraId="3EBB0E90">
      <w:pPr>
        <w:spacing w:line="360" w:lineRule="auto"/>
        <w:ind w:firstLine="480" w:firstLineChars="200"/>
        <w:jc w:val="center"/>
        <w:rPr>
          <w:rFonts w:hint="eastAsia" w:ascii="方正仿宋_GBK" w:hAnsi="宋体" w:eastAsia="方正仿宋_GBK"/>
          <w:sz w:val="24"/>
          <w:szCs w:val="24"/>
        </w:rPr>
      </w:pPr>
    </w:p>
    <w:p w14:paraId="63A7F548">
      <w:pPr>
        <w:spacing w:line="360" w:lineRule="auto"/>
        <w:ind w:firstLine="480" w:firstLineChars="200"/>
        <w:jc w:val="center"/>
        <w:rPr>
          <w:rFonts w:hint="eastAsia" w:ascii="方正仿宋_GBK" w:hAnsi="宋体" w:eastAsia="方正仿宋_GBK"/>
          <w:sz w:val="24"/>
          <w:szCs w:val="24"/>
        </w:rPr>
      </w:pPr>
    </w:p>
    <w:p w14:paraId="5BA1F8FA">
      <w:pPr>
        <w:spacing w:line="360" w:lineRule="auto"/>
        <w:ind w:firstLine="480" w:firstLineChars="200"/>
        <w:jc w:val="center"/>
        <w:rPr>
          <w:rFonts w:hint="eastAsia" w:ascii="方正仿宋_GBK" w:hAnsi="宋体" w:eastAsia="方正仿宋_GBK"/>
          <w:sz w:val="24"/>
          <w:szCs w:val="24"/>
        </w:rPr>
      </w:pPr>
    </w:p>
    <w:p w14:paraId="37136F05">
      <w:pPr>
        <w:spacing w:line="360" w:lineRule="auto"/>
        <w:ind w:firstLine="480" w:firstLineChars="200"/>
        <w:jc w:val="center"/>
        <w:rPr>
          <w:rFonts w:hint="eastAsia" w:ascii="方正仿宋_GBK" w:hAnsi="宋体" w:eastAsia="方正仿宋_GBK"/>
          <w:sz w:val="24"/>
          <w:szCs w:val="24"/>
        </w:rPr>
      </w:pPr>
    </w:p>
    <w:p w14:paraId="4866403B">
      <w:pPr>
        <w:spacing w:line="360" w:lineRule="auto"/>
        <w:ind w:firstLine="480" w:firstLineChars="200"/>
        <w:jc w:val="center"/>
        <w:rPr>
          <w:rFonts w:hint="eastAsia" w:ascii="方正仿宋_GBK" w:hAnsi="宋体" w:eastAsia="方正仿宋_GBK"/>
          <w:sz w:val="24"/>
          <w:szCs w:val="24"/>
        </w:rPr>
      </w:pPr>
    </w:p>
    <w:p w14:paraId="68468471">
      <w:pPr>
        <w:spacing w:line="360" w:lineRule="auto"/>
        <w:ind w:firstLine="480" w:firstLineChars="200"/>
        <w:jc w:val="center"/>
        <w:rPr>
          <w:rFonts w:hint="eastAsia" w:ascii="方正仿宋_GBK" w:hAnsi="宋体" w:eastAsia="方正仿宋_GBK"/>
          <w:sz w:val="24"/>
          <w:szCs w:val="24"/>
        </w:rPr>
      </w:pPr>
    </w:p>
    <w:p w14:paraId="0DA6F23B">
      <w:pPr>
        <w:spacing w:line="360" w:lineRule="auto"/>
        <w:ind w:firstLine="480" w:firstLineChars="200"/>
        <w:jc w:val="center"/>
        <w:rPr>
          <w:rFonts w:hint="eastAsia" w:ascii="方正仿宋_GBK" w:hAnsi="宋体" w:eastAsia="方正仿宋_GBK"/>
          <w:sz w:val="24"/>
          <w:szCs w:val="24"/>
        </w:rPr>
      </w:pPr>
    </w:p>
    <w:p w14:paraId="29D1258A">
      <w:pPr>
        <w:spacing w:line="360" w:lineRule="auto"/>
        <w:ind w:firstLine="480" w:firstLineChars="200"/>
        <w:jc w:val="center"/>
        <w:rPr>
          <w:rFonts w:hint="eastAsia" w:ascii="方正仿宋_GBK" w:hAnsi="宋体" w:eastAsia="方正仿宋_GBK"/>
          <w:sz w:val="24"/>
          <w:szCs w:val="24"/>
        </w:rPr>
      </w:pPr>
    </w:p>
    <w:p w14:paraId="10CF1B13">
      <w:pPr>
        <w:spacing w:line="360" w:lineRule="auto"/>
        <w:ind w:firstLine="480" w:firstLineChars="200"/>
        <w:jc w:val="center"/>
        <w:rPr>
          <w:rFonts w:hint="eastAsia" w:ascii="方正仿宋_GBK" w:hAnsi="宋体" w:eastAsia="方正仿宋_GBK"/>
          <w:sz w:val="24"/>
          <w:szCs w:val="24"/>
        </w:rPr>
      </w:pPr>
    </w:p>
    <w:p w14:paraId="7AF5E5AF">
      <w:pPr>
        <w:spacing w:line="360" w:lineRule="auto"/>
        <w:ind w:firstLine="480" w:firstLineChars="200"/>
        <w:jc w:val="center"/>
        <w:rPr>
          <w:rFonts w:hint="eastAsia" w:ascii="方正仿宋_GBK" w:hAnsi="宋体" w:eastAsia="方正仿宋_GBK"/>
          <w:sz w:val="24"/>
          <w:szCs w:val="24"/>
        </w:rPr>
      </w:pPr>
    </w:p>
    <w:p w14:paraId="46076940">
      <w:pPr>
        <w:spacing w:line="360" w:lineRule="auto"/>
        <w:ind w:firstLine="480" w:firstLineChars="200"/>
        <w:jc w:val="center"/>
        <w:rPr>
          <w:rFonts w:hint="eastAsia" w:ascii="方正仿宋_GBK" w:hAnsi="宋体" w:eastAsia="方正仿宋_GBK"/>
          <w:sz w:val="24"/>
          <w:szCs w:val="24"/>
        </w:rPr>
      </w:pPr>
    </w:p>
    <w:p w14:paraId="30214C3D">
      <w:pPr>
        <w:spacing w:line="360" w:lineRule="auto"/>
        <w:ind w:firstLine="480" w:firstLineChars="200"/>
        <w:jc w:val="center"/>
        <w:rPr>
          <w:rFonts w:hint="eastAsia" w:ascii="方正仿宋_GBK" w:hAnsi="宋体" w:eastAsia="方正仿宋_GBK"/>
          <w:sz w:val="24"/>
          <w:szCs w:val="24"/>
        </w:rPr>
      </w:pPr>
    </w:p>
    <w:p w14:paraId="51D010C4">
      <w:pPr>
        <w:spacing w:line="360" w:lineRule="auto"/>
        <w:ind w:firstLine="480" w:firstLineChars="200"/>
        <w:jc w:val="center"/>
        <w:rPr>
          <w:rFonts w:hint="eastAsia" w:ascii="方正仿宋_GBK" w:hAnsi="宋体" w:eastAsia="方正仿宋_GBK"/>
          <w:sz w:val="24"/>
          <w:szCs w:val="24"/>
        </w:rPr>
      </w:pPr>
    </w:p>
    <w:p w14:paraId="3D8B4D17">
      <w:pPr>
        <w:keepNext/>
        <w:keepLines/>
        <w:spacing w:line="500" w:lineRule="atLeast"/>
        <w:jc w:val="center"/>
        <w:outlineLvl w:val="2"/>
        <w:rPr>
          <w:rStyle w:val="67"/>
          <w:rFonts w:hint="eastAsia" w:ascii="方正仿宋_GBK" w:hAnsi="方正仿宋_GBK" w:eastAsia="方正仿宋_GBK" w:cs="方正仿宋_GBK"/>
          <w:b/>
          <w:bCs w:val="0"/>
          <w:sz w:val="24"/>
          <w:szCs w:val="24"/>
          <w:lang w:val="en-US" w:eastAsia="zh-CN"/>
        </w:rPr>
      </w:pPr>
      <w:bookmarkStart w:id="163" w:name="_Toc3761"/>
      <w:r>
        <w:rPr>
          <w:rStyle w:val="67"/>
          <w:rFonts w:hint="eastAsia" w:ascii="方正仿宋_GBK" w:hAnsi="方正仿宋_GBK" w:eastAsia="方正仿宋_GBK" w:cs="方正仿宋_GBK"/>
          <w:b/>
          <w:bCs w:val="0"/>
          <w:sz w:val="24"/>
          <w:szCs w:val="24"/>
          <w:lang w:val="en-US" w:eastAsia="zh-CN"/>
        </w:rPr>
        <w:t>（结束）</w:t>
      </w:r>
    </w:p>
    <w:bookmarkEnd w:id="163"/>
    <w:p w14:paraId="382885E5">
      <w:pPr>
        <w:widowControl/>
        <w:spacing w:line="400" w:lineRule="exact"/>
        <w:ind w:firstLine="480" w:firstLineChars="200"/>
        <w:jc w:val="left"/>
        <w:rPr>
          <w:rFonts w:hint="eastAsia" w:ascii="方正仿宋_GBK" w:hAnsi="宋体" w:eastAsia="方正仿宋_GBK"/>
          <w:sz w:val="24"/>
          <w:szCs w:val="24"/>
        </w:rPr>
      </w:pPr>
    </w:p>
    <w:p w14:paraId="26D91AF4">
      <w:pPr>
        <w:spacing w:line="360" w:lineRule="auto"/>
        <w:ind w:firstLine="560" w:firstLineChars="200"/>
        <w:jc w:val="center"/>
        <w:rPr>
          <w:rFonts w:hint="eastAsia" w:ascii="方正仿宋_GBK" w:hAnsi="仿宋" w:eastAsia="方正仿宋_GBK"/>
        </w:rPr>
      </w:pPr>
    </w:p>
    <w:sectPr>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6211BFD-2B83-450D-AE04-5ADC6E7C639E}"/>
  </w:font>
  <w:font w:name="黑体">
    <w:panose1 w:val="02010609060101010101"/>
    <w:charset w:val="86"/>
    <w:family w:val="auto"/>
    <w:pitch w:val="default"/>
    <w:sig w:usb0="800002BF" w:usb1="38CF7CFA" w:usb2="00000016" w:usb3="00000000" w:csb0="00040001" w:csb1="00000000"/>
    <w:embedRegular r:id="rId2" w:fontKey="{90C1BB35-800C-435C-BE33-5D70974E5B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EA654BC-1FDC-49EA-98F0-947E172DFBF2}"/>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C18B7618-48C4-4C09-923B-24B89E0BF8C7}"/>
  </w:font>
  <w:font w:name="_x000B__x000C_">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201060900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黑体"/>
    <w:panose1 w:val="020B0609010101010101"/>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embedRegular r:id="rId5" w:fontKey="{ABF69056-69FB-483D-89C5-8CC67620E1FD}"/>
  </w:font>
  <w:font w:name="方正黑体_GBK">
    <w:panose1 w:val="03000509000000000000"/>
    <w:charset w:val="86"/>
    <w:family w:val="script"/>
    <w:pitch w:val="default"/>
    <w:sig w:usb0="00000001" w:usb1="080E0000" w:usb2="00000000" w:usb3="00000000" w:csb0="00040000" w:csb1="00000000"/>
    <w:embedRegular r:id="rId6" w:fontKey="{E159B7DC-6A28-4CEA-9B33-FBF89BAA1212}"/>
  </w:font>
  <w:font w:name="方正小标宋_GBK">
    <w:panose1 w:val="03000509000000000000"/>
    <w:charset w:val="86"/>
    <w:family w:val="script"/>
    <w:pitch w:val="default"/>
    <w:sig w:usb0="00000001" w:usb1="080E0000" w:usb2="00000000" w:usb3="00000000" w:csb0="00040000" w:csb1="00000000"/>
    <w:embedRegular r:id="rId7" w:fontKey="{1D7065CD-338B-4011-9CA7-BE2D6729457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4268C">
    <w:pPr>
      <w:pStyle w:val="35"/>
      <w:framePr w:wrap="around" w:vAnchor="text" w:hAnchor="margin" w:xAlign="center" w:y="1"/>
      <w:jc w:val="center"/>
      <w:rPr>
        <w:rStyle w:val="60"/>
        <w:rFonts w:hint="eastAsia" w:ascii="宋体"/>
        <w:sz w:val="21"/>
        <w:szCs w:val="21"/>
      </w:rPr>
    </w:pPr>
    <w:r>
      <w:rPr>
        <w:rFonts w:ascii="宋体"/>
        <w:sz w:val="21"/>
        <w:szCs w:val="21"/>
      </w:rPr>
      <w:fldChar w:fldCharType="begin"/>
    </w:r>
    <w:r>
      <w:rPr>
        <w:rStyle w:val="60"/>
        <w:rFonts w:ascii="宋体"/>
        <w:sz w:val="21"/>
        <w:szCs w:val="21"/>
      </w:rPr>
      <w:instrText xml:space="preserve">PAGE  </w:instrText>
    </w:r>
    <w:r>
      <w:rPr>
        <w:rFonts w:ascii="宋体"/>
        <w:sz w:val="21"/>
        <w:szCs w:val="21"/>
      </w:rPr>
      <w:fldChar w:fldCharType="separate"/>
    </w:r>
    <w:r>
      <w:rPr>
        <w:rStyle w:val="60"/>
        <w:rFonts w:ascii="宋体"/>
        <w:sz w:val="21"/>
        <w:szCs w:val="21"/>
      </w:rPr>
      <w:t>- 17 -</w:t>
    </w:r>
    <w:r>
      <w:rPr>
        <w:rFonts w:ascii="宋体"/>
        <w:sz w:val="21"/>
        <w:szCs w:val="21"/>
      </w:rPr>
      <w:fldChar w:fldCharType="end"/>
    </w:r>
  </w:p>
  <w:p w14:paraId="53918E7D">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5601">
    <w:pPr>
      <w:pStyle w:val="35"/>
      <w:framePr w:wrap="around" w:vAnchor="text" w:hAnchor="margin" w:xAlign="center" w:y="1"/>
      <w:rPr>
        <w:rStyle w:val="60"/>
      </w:rPr>
    </w:pPr>
    <w:r>
      <w:fldChar w:fldCharType="begin"/>
    </w:r>
    <w:r>
      <w:rPr>
        <w:rStyle w:val="60"/>
      </w:rPr>
      <w:instrText xml:space="preserve">PAGE  </w:instrText>
    </w:r>
    <w:r>
      <w:fldChar w:fldCharType="separate"/>
    </w:r>
    <w:r>
      <w:fldChar w:fldCharType="end"/>
    </w:r>
  </w:p>
  <w:p w14:paraId="5AA98855">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E4A83">
    <w:pPr>
      <w:pStyle w:val="35"/>
      <w:framePr w:wrap="around" w:vAnchor="text" w:hAnchor="margin" w:xAlign="center" w:y="1"/>
      <w:rPr>
        <w:rStyle w:val="60"/>
      </w:rPr>
    </w:pPr>
  </w:p>
  <w:p w14:paraId="10759483">
    <w:pPr>
      <w:pStyle w:val="35"/>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C5752">
    <w:pPr>
      <w:pStyle w:val="35"/>
      <w:framePr w:wrap="around" w:vAnchor="text" w:hAnchor="margin" w:xAlign="center" w:y="1"/>
      <w:jc w:val="center"/>
      <w:rPr>
        <w:rStyle w:val="60"/>
        <w:rFonts w:hint="eastAsia" w:ascii="宋体"/>
        <w:sz w:val="21"/>
        <w:szCs w:val="21"/>
      </w:rPr>
    </w:pPr>
    <w:r>
      <w:rPr>
        <w:rFonts w:ascii="宋体"/>
        <w:sz w:val="21"/>
        <w:szCs w:val="21"/>
      </w:rPr>
      <w:fldChar w:fldCharType="begin"/>
    </w:r>
    <w:r>
      <w:rPr>
        <w:rStyle w:val="60"/>
        <w:rFonts w:ascii="宋体"/>
        <w:sz w:val="21"/>
        <w:szCs w:val="21"/>
      </w:rPr>
      <w:instrText xml:space="preserve">PAGE  </w:instrText>
    </w:r>
    <w:r>
      <w:rPr>
        <w:rFonts w:ascii="宋体"/>
        <w:sz w:val="21"/>
        <w:szCs w:val="21"/>
      </w:rPr>
      <w:fldChar w:fldCharType="separate"/>
    </w:r>
    <w:r>
      <w:rPr>
        <w:rStyle w:val="60"/>
        <w:rFonts w:ascii="宋体"/>
        <w:sz w:val="21"/>
        <w:szCs w:val="21"/>
      </w:rPr>
      <w:t>- 17 -</w:t>
    </w:r>
    <w:r>
      <w:rPr>
        <w:rFonts w:ascii="宋体"/>
        <w:sz w:val="21"/>
        <w:szCs w:val="21"/>
      </w:rPr>
      <w:fldChar w:fldCharType="end"/>
    </w:r>
  </w:p>
  <w:p w14:paraId="2AB40909">
    <w:pPr>
      <w:pStyle w:val="3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AE74">
    <w:pPr>
      <w:pStyle w:val="35"/>
      <w:jc w:val="center"/>
      <w:rPr>
        <w:rFonts w:hint="eastAsia" w:ascii="宋体" w:hAnsi="宋体"/>
        <w:sz w:val="21"/>
        <w:szCs w:val="21"/>
      </w:rPr>
    </w:pPr>
    <w:r>
      <w:rPr>
        <w:rFonts w:ascii="宋体" w:hAnsi="宋体"/>
        <w:sz w:val="21"/>
        <w:szCs w:val="21"/>
      </w:rPr>
      <w:fldChar w:fldCharType="begin"/>
    </w:r>
    <w:r>
      <w:rPr>
        <w:rStyle w:val="60"/>
        <w:rFonts w:ascii="宋体" w:hAnsi="宋体"/>
        <w:sz w:val="21"/>
        <w:szCs w:val="21"/>
      </w:rPr>
      <w:instrText xml:space="preserve"> PAGE </w:instrText>
    </w:r>
    <w:r>
      <w:rPr>
        <w:rFonts w:ascii="宋体" w:hAnsi="宋体"/>
        <w:sz w:val="21"/>
        <w:szCs w:val="21"/>
      </w:rPr>
      <w:fldChar w:fldCharType="separate"/>
    </w:r>
    <w:r>
      <w:rPr>
        <w:rStyle w:val="60"/>
        <w:rFonts w:ascii="宋体" w:hAnsi="宋体"/>
        <w:sz w:val="21"/>
        <w:szCs w:val="21"/>
      </w:rPr>
      <w:t>- 35 -</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61C1">
    <w:pPr>
      <w:pStyle w:val="36"/>
      <w:jc w:val="left"/>
      <w:rPr>
        <w:rFonts w:hint="eastAsia" w:ascii="方正仿宋_GBK" w:eastAsia="方正仿宋_GBK"/>
        <w:sz w:val="21"/>
        <w:szCs w:val="21"/>
        <w:lang w:eastAsia="zh-CN"/>
      </w:rPr>
    </w:pPr>
    <w:r>
      <w:rPr>
        <w:rFonts w:hint="eastAsia" w:ascii="方正仿宋_GBK" w:eastAsia="方正仿宋_GBK"/>
        <w:sz w:val="21"/>
        <w:szCs w:val="21"/>
        <w:lang w:eastAsia="zh-CN"/>
      </w:rPr>
      <w:t>重庆城市管理职业大学</w:t>
    </w:r>
    <w:r>
      <w:rPr>
        <w:rFonts w:hint="eastAsia" w:ascii="方正仿宋_GBK" w:eastAsia="方正仿宋_GBK"/>
        <w:sz w:val="21"/>
        <w:szCs w:val="21"/>
      </w:rPr>
      <w:t xml:space="preserve">                                                       </w:t>
    </w:r>
    <w:r>
      <w:rPr>
        <w:rFonts w:hint="eastAsia" w:ascii="方正仿宋_GBK" w:eastAsia="方正仿宋_GBK"/>
        <w:sz w:val="21"/>
        <w:szCs w:val="21"/>
        <w:lang w:eastAsia="zh-CN"/>
      </w:rPr>
      <w:t>市场询价通知书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3FB12">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69CE5">
    <w:pPr>
      <w:pStyle w:val="36"/>
      <w:jc w:val="both"/>
      <w:rPr>
        <w:rFonts w:hint="eastAsia" w:ascii="方正仿宋_GBK" w:eastAsia="方正仿宋_GBK"/>
        <w:sz w:val="21"/>
        <w:szCs w:val="21"/>
        <w:lang w:eastAsia="zh-CN"/>
      </w:rPr>
    </w:pPr>
    <w:r>
      <w:rPr>
        <w:rFonts w:hint="eastAsia" w:ascii="方正仿宋_GBK" w:eastAsia="方正仿宋_GBK"/>
        <w:sz w:val="21"/>
        <w:szCs w:val="21"/>
      </w:rPr>
      <w:t xml:space="preserve">                                                                       </w:t>
    </w:r>
    <w:r>
      <w:rPr>
        <w:rFonts w:hint="eastAsia" w:ascii="方正仿宋_GBK" w:eastAsia="方正仿宋_GBK"/>
        <w:sz w:val="21"/>
        <w:szCs w:val="21"/>
        <w:lang w:eastAsia="zh-CN"/>
      </w:rPr>
      <w:t>市场询价通知书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335EB"/>
    <w:multiLevelType w:val="singleLevel"/>
    <w:tmpl w:val="935335EB"/>
    <w:lvl w:ilvl="0" w:tentative="0">
      <w:start w:val="2"/>
      <w:numFmt w:val="chineseCounting"/>
      <w:suff w:val="space"/>
      <w:lvlText w:val="第%1篇"/>
      <w:lvlJc w:val="left"/>
      <w:rPr>
        <w:rFonts w:hint="eastAsia"/>
      </w:rPr>
    </w:lvl>
  </w:abstractNum>
  <w:abstractNum w:abstractNumId="1">
    <w:nsid w:val="00000009"/>
    <w:multiLevelType w:val="multilevel"/>
    <w:tmpl w:val="00000009"/>
    <w:lvl w:ilvl="0" w:tentative="0">
      <w:start w:val="1"/>
      <w:numFmt w:val="upperLetter"/>
      <w:pStyle w:val="197"/>
      <w:suff w:val="nothing"/>
      <w:lvlText w:val="附　录　%1"/>
      <w:lvlJc w:val="left"/>
      <w:pPr>
        <w:ind w:left="0" w:firstLine="0"/>
      </w:pPr>
      <w:rPr>
        <w:rFonts w:hint="eastAsia" w:ascii="黑体" w:hAnsi="Times New Roman" w:eastAsia="黑体"/>
        <w:b w:val="0"/>
        <w:i w:val="0"/>
        <w:sz w:val="21"/>
      </w:rPr>
    </w:lvl>
    <w:lvl w:ilvl="1" w:tentative="0">
      <w:start w:val="1"/>
      <w:numFmt w:val="decimal"/>
      <w:pStyle w:val="106"/>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A"/>
    <w:multiLevelType w:val="multilevel"/>
    <w:tmpl w:val="0000000A"/>
    <w:lvl w:ilvl="0" w:tentative="0">
      <w:start w:val="1"/>
      <w:numFmt w:val="bullet"/>
      <w:pStyle w:val="212"/>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singleLevel"/>
    <w:tmpl w:val="0000000B"/>
    <w:lvl w:ilvl="0" w:tentative="0">
      <w:start w:val="1"/>
      <w:numFmt w:val="bullet"/>
      <w:pStyle w:val="169"/>
      <w:lvlText w:val=""/>
      <w:lvlJc w:val="left"/>
      <w:pPr>
        <w:tabs>
          <w:tab w:val="left" w:pos="360"/>
        </w:tabs>
        <w:ind w:left="360" w:hanging="360"/>
      </w:pPr>
      <w:rPr>
        <w:rFonts w:hint="default" w:ascii="Wingdings" w:hAnsi="Wingdings"/>
      </w:rPr>
    </w:lvl>
  </w:abstractNum>
  <w:abstractNum w:abstractNumId="4">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233"/>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0"/>
    <w:multiLevelType w:val="singleLevel"/>
    <w:tmpl w:val="00000010"/>
    <w:lvl w:ilvl="0" w:tentative="0">
      <w:start w:val="1"/>
      <w:numFmt w:val="bullet"/>
      <w:pStyle w:val="192"/>
      <w:lvlText w:val=""/>
      <w:lvlJc w:val="left"/>
      <w:pPr>
        <w:tabs>
          <w:tab w:val="left" w:pos="1620"/>
        </w:tabs>
        <w:ind w:left="1620" w:hanging="360"/>
      </w:pPr>
      <w:rPr>
        <w:rFonts w:hint="default" w:ascii="Wingdings" w:hAnsi="Wingdings"/>
      </w:rPr>
    </w:lvl>
  </w:abstractNum>
  <w:abstractNum w:abstractNumId="7">
    <w:nsid w:val="00000011"/>
    <w:multiLevelType w:val="multilevel"/>
    <w:tmpl w:val="00000011"/>
    <w:lvl w:ilvl="0" w:tentative="0">
      <w:start w:val="1"/>
      <w:numFmt w:val="decimal"/>
      <w:pStyle w:val="226"/>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2"/>
    <w:multiLevelType w:val="multilevel"/>
    <w:tmpl w:val="00000012"/>
    <w:lvl w:ilvl="0" w:tentative="0">
      <w:start w:val="1"/>
      <w:numFmt w:val="bullet"/>
      <w:pStyle w:val="109"/>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10">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1">
    <w:nsid w:val="00000016"/>
    <w:multiLevelType w:val="singleLevel"/>
    <w:tmpl w:val="00000016"/>
    <w:lvl w:ilvl="0" w:tentative="0">
      <w:start w:val="1"/>
      <w:numFmt w:val="decimal"/>
      <w:pStyle w:val="199"/>
      <w:lvlText w:val="%1)"/>
      <w:lvlJc w:val="left"/>
      <w:pPr>
        <w:tabs>
          <w:tab w:val="left" w:pos="425"/>
        </w:tabs>
        <w:ind w:left="425" w:hanging="425"/>
      </w:pPr>
      <w:rPr>
        <w:rFonts w:hint="eastAsia"/>
      </w:rPr>
    </w:lvl>
  </w:abstractNum>
  <w:abstractNum w:abstractNumId="12">
    <w:nsid w:val="00000017"/>
    <w:multiLevelType w:val="multilevel"/>
    <w:tmpl w:val="00000017"/>
    <w:lvl w:ilvl="0" w:tentative="0">
      <w:start w:val="1"/>
      <w:numFmt w:val="chineseCountingThousand"/>
      <w:pStyle w:val="208"/>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6937C628"/>
    <w:multiLevelType w:val="singleLevel"/>
    <w:tmpl w:val="6937C628"/>
    <w:lvl w:ilvl="0" w:tentative="0">
      <w:start w:val="1"/>
      <w:numFmt w:val="chineseCounting"/>
      <w:suff w:val="nothing"/>
      <w:lvlText w:val="%1、"/>
      <w:lvlJc w:val="left"/>
      <w:rPr>
        <w:rFonts w:hint="eastAsia"/>
      </w:rPr>
    </w:lvl>
  </w:abstractNum>
  <w:num w:numId="1">
    <w:abstractNumId w:val="9"/>
  </w:num>
  <w:num w:numId="2">
    <w:abstractNumId w:val="6"/>
  </w:num>
  <w:num w:numId="3">
    <w:abstractNumId w:val="4"/>
  </w:num>
  <w:num w:numId="4">
    <w:abstractNumId w:val="10"/>
  </w:num>
  <w:num w:numId="5">
    <w:abstractNumId w:val="1"/>
  </w:num>
  <w:num w:numId="6">
    <w:abstractNumId w:val="8"/>
  </w:num>
  <w:num w:numId="7">
    <w:abstractNumId w:val="3"/>
  </w:num>
  <w:num w:numId="8">
    <w:abstractNumId w:val="11"/>
  </w:num>
  <w:num w:numId="9">
    <w:abstractNumId w:val="12"/>
  </w:num>
  <w:num w:numId="10">
    <w:abstractNumId w:val="2"/>
  </w:num>
  <w:num w:numId="11">
    <w:abstractNumId w:val="7"/>
  </w:num>
  <w:num w:numId="12">
    <w:abstractNumId w:val="5"/>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xMDc3NWNhMmQwMjYyNzdiYTRlMjEyNDU4MjZmYTIifQ=="/>
  </w:docVars>
  <w:rsids>
    <w:rsidRoot w:val="00172A27"/>
    <w:rsid w:val="00002EAF"/>
    <w:rsid w:val="000040DE"/>
    <w:rsid w:val="00005A02"/>
    <w:rsid w:val="00015A2E"/>
    <w:rsid w:val="00016B79"/>
    <w:rsid w:val="00020A0D"/>
    <w:rsid w:val="00026AFF"/>
    <w:rsid w:val="00027AF7"/>
    <w:rsid w:val="00033C8A"/>
    <w:rsid w:val="000358F8"/>
    <w:rsid w:val="000362F7"/>
    <w:rsid w:val="0003632F"/>
    <w:rsid w:val="00036537"/>
    <w:rsid w:val="00043C9B"/>
    <w:rsid w:val="000446C0"/>
    <w:rsid w:val="000513D1"/>
    <w:rsid w:val="0005298B"/>
    <w:rsid w:val="00052A3A"/>
    <w:rsid w:val="00053A69"/>
    <w:rsid w:val="00053CC2"/>
    <w:rsid w:val="00054308"/>
    <w:rsid w:val="0005456D"/>
    <w:rsid w:val="000549FF"/>
    <w:rsid w:val="000576E1"/>
    <w:rsid w:val="00062A71"/>
    <w:rsid w:val="00063981"/>
    <w:rsid w:val="00064FA3"/>
    <w:rsid w:val="00091B1C"/>
    <w:rsid w:val="00092CF5"/>
    <w:rsid w:val="000938CD"/>
    <w:rsid w:val="000946B8"/>
    <w:rsid w:val="000959DA"/>
    <w:rsid w:val="00096E0E"/>
    <w:rsid w:val="000A126B"/>
    <w:rsid w:val="000A164E"/>
    <w:rsid w:val="000A2FE6"/>
    <w:rsid w:val="000A77B9"/>
    <w:rsid w:val="000B42F4"/>
    <w:rsid w:val="000B711E"/>
    <w:rsid w:val="000B7377"/>
    <w:rsid w:val="000B7F54"/>
    <w:rsid w:val="000C04DB"/>
    <w:rsid w:val="000C1EE4"/>
    <w:rsid w:val="000C34DA"/>
    <w:rsid w:val="000C3C93"/>
    <w:rsid w:val="000C5B30"/>
    <w:rsid w:val="000C6AC7"/>
    <w:rsid w:val="000D23F5"/>
    <w:rsid w:val="000D40BA"/>
    <w:rsid w:val="000E3259"/>
    <w:rsid w:val="000F3752"/>
    <w:rsid w:val="000F48FD"/>
    <w:rsid w:val="000F511B"/>
    <w:rsid w:val="000F5ACE"/>
    <w:rsid w:val="000F669A"/>
    <w:rsid w:val="000F7DBF"/>
    <w:rsid w:val="00100639"/>
    <w:rsid w:val="00103DA9"/>
    <w:rsid w:val="00103DDC"/>
    <w:rsid w:val="0010418E"/>
    <w:rsid w:val="001077D3"/>
    <w:rsid w:val="00113E89"/>
    <w:rsid w:val="00116856"/>
    <w:rsid w:val="00120259"/>
    <w:rsid w:val="00120851"/>
    <w:rsid w:val="00124CD0"/>
    <w:rsid w:val="00124CF0"/>
    <w:rsid w:val="001266BF"/>
    <w:rsid w:val="00131054"/>
    <w:rsid w:val="00133D16"/>
    <w:rsid w:val="0013496A"/>
    <w:rsid w:val="00135B50"/>
    <w:rsid w:val="00135E0D"/>
    <w:rsid w:val="001363B2"/>
    <w:rsid w:val="001376CB"/>
    <w:rsid w:val="001401FF"/>
    <w:rsid w:val="00140C83"/>
    <w:rsid w:val="00140E25"/>
    <w:rsid w:val="00147FB4"/>
    <w:rsid w:val="0015011C"/>
    <w:rsid w:val="00150429"/>
    <w:rsid w:val="00153353"/>
    <w:rsid w:val="0015351E"/>
    <w:rsid w:val="001559C6"/>
    <w:rsid w:val="0016035A"/>
    <w:rsid w:val="0016303B"/>
    <w:rsid w:val="00165700"/>
    <w:rsid w:val="0017421F"/>
    <w:rsid w:val="001748ED"/>
    <w:rsid w:val="00177DD5"/>
    <w:rsid w:val="00180ACB"/>
    <w:rsid w:val="00181A7F"/>
    <w:rsid w:val="0018347E"/>
    <w:rsid w:val="0018465A"/>
    <w:rsid w:val="00184E27"/>
    <w:rsid w:val="00186623"/>
    <w:rsid w:val="0018699A"/>
    <w:rsid w:val="001915CE"/>
    <w:rsid w:val="001A0016"/>
    <w:rsid w:val="001A4270"/>
    <w:rsid w:val="001A6A3F"/>
    <w:rsid w:val="001A6DCC"/>
    <w:rsid w:val="001A7806"/>
    <w:rsid w:val="001B2365"/>
    <w:rsid w:val="001B3DBD"/>
    <w:rsid w:val="001B4377"/>
    <w:rsid w:val="001B6655"/>
    <w:rsid w:val="001D2321"/>
    <w:rsid w:val="001D2DCD"/>
    <w:rsid w:val="001D435E"/>
    <w:rsid w:val="001D5055"/>
    <w:rsid w:val="001E0376"/>
    <w:rsid w:val="001E5CAC"/>
    <w:rsid w:val="001E5EB4"/>
    <w:rsid w:val="001E725F"/>
    <w:rsid w:val="001E75B9"/>
    <w:rsid w:val="001E75F4"/>
    <w:rsid w:val="001F1AF7"/>
    <w:rsid w:val="001F1CA8"/>
    <w:rsid w:val="001F48D9"/>
    <w:rsid w:val="001F4964"/>
    <w:rsid w:val="001F511B"/>
    <w:rsid w:val="001F7063"/>
    <w:rsid w:val="00200186"/>
    <w:rsid w:val="00202B04"/>
    <w:rsid w:val="00204936"/>
    <w:rsid w:val="002100EE"/>
    <w:rsid w:val="00211874"/>
    <w:rsid w:val="00211A92"/>
    <w:rsid w:val="0022065B"/>
    <w:rsid w:val="00222097"/>
    <w:rsid w:val="0022517B"/>
    <w:rsid w:val="00225B78"/>
    <w:rsid w:val="00227BA9"/>
    <w:rsid w:val="00235F8F"/>
    <w:rsid w:val="00237759"/>
    <w:rsid w:val="0024359D"/>
    <w:rsid w:val="00244E68"/>
    <w:rsid w:val="002539DF"/>
    <w:rsid w:val="00263F49"/>
    <w:rsid w:val="002643C1"/>
    <w:rsid w:val="00265C1F"/>
    <w:rsid w:val="00267DDF"/>
    <w:rsid w:val="00270ED7"/>
    <w:rsid w:val="00271A27"/>
    <w:rsid w:val="00271D47"/>
    <w:rsid w:val="002721EA"/>
    <w:rsid w:val="00275FED"/>
    <w:rsid w:val="00280E8A"/>
    <w:rsid w:val="00282FBA"/>
    <w:rsid w:val="00283A40"/>
    <w:rsid w:val="00283B57"/>
    <w:rsid w:val="00285164"/>
    <w:rsid w:val="00285D78"/>
    <w:rsid w:val="00293D74"/>
    <w:rsid w:val="00294EB6"/>
    <w:rsid w:val="00295381"/>
    <w:rsid w:val="002A4956"/>
    <w:rsid w:val="002A5652"/>
    <w:rsid w:val="002A6710"/>
    <w:rsid w:val="002A7598"/>
    <w:rsid w:val="002A7622"/>
    <w:rsid w:val="002B1F56"/>
    <w:rsid w:val="002B3C24"/>
    <w:rsid w:val="002B47A4"/>
    <w:rsid w:val="002B7904"/>
    <w:rsid w:val="002C0821"/>
    <w:rsid w:val="002C2507"/>
    <w:rsid w:val="002C2E6E"/>
    <w:rsid w:val="002C69BF"/>
    <w:rsid w:val="002C6DF1"/>
    <w:rsid w:val="002E632A"/>
    <w:rsid w:val="002F159B"/>
    <w:rsid w:val="002F1B06"/>
    <w:rsid w:val="002F26FF"/>
    <w:rsid w:val="002F3DE3"/>
    <w:rsid w:val="002F5060"/>
    <w:rsid w:val="002F632E"/>
    <w:rsid w:val="002F761B"/>
    <w:rsid w:val="00310AF9"/>
    <w:rsid w:val="00312897"/>
    <w:rsid w:val="0031465E"/>
    <w:rsid w:val="00314E6F"/>
    <w:rsid w:val="00315742"/>
    <w:rsid w:val="003163B3"/>
    <w:rsid w:val="00317698"/>
    <w:rsid w:val="00323FD5"/>
    <w:rsid w:val="00325A26"/>
    <w:rsid w:val="00326BBC"/>
    <w:rsid w:val="00335BDB"/>
    <w:rsid w:val="003360A8"/>
    <w:rsid w:val="003405FD"/>
    <w:rsid w:val="00341DEB"/>
    <w:rsid w:val="00343C3E"/>
    <w:rsid w:val="00346A3D"/>
    <w:rsid w:val="00350C20"/>
    <w:rsid w:val="0035143D"/>
    <w:rsid w:val="003515BC"/>
    <w:rsid w:val="003548FA"/>
    <w:rsid w:val="00355A74"/>
    <w:rsid w:val="00361427"/>
    <w:rsid w:val="00361441"/>
    <w:rsid w:val="00362402"/>
    <w:rsid w:val="00363A39"/>
    <w:rsid w:val="0036458B"/>
    <w:rsid w:val="00371328"/>
    <w:rsid w:val="00371D2F"/>
    <w:rsid w:val="00372D5B"/>
    <w:rsid w:val="0037335E"/>
    <w:rsid w:val="00375E03"/>
    <w:rsid w:val="0038344F"/>
    <w:rsid w:val="00384161"/>
    <w:rsid w:val="00387610"/>
    <w:rsid w:val="00396FFE"/>
    <w:rsid w:val="003973D3"/>
    <w:rsid w:val="003A0892"/>
    <w:rsid w:val="003A449E"/>
    <w:rsid w:val="003A501C"/>
    <w:rsid w:val="003A57F1"/>
    <w:rsid w:val="003A71F3"/>
    <w:rsid w:val="003B0EA5"/>
    <w:rsid w:val="003B19F5"/>
    <w:rsid w:val="003B2501"/>
    <w:rsid w:val="003B7B71"/>
    <w:rsid w:val="003C0A38"/>
    <w:rsid w:val="003D0E0A"/>
    <w:rsid w:val="003D1569"/>
    <w:rsid w:val="003E1F8A"/>
    <w:rsid w:val="003E4727"/>
    <w:rsid w:val="003E5324"/>
    <w:rsid w:val="003E5E67"/>
    <w:rsid w:val="00400D29"/>
    <w:rsid w:val="00402B32"/>
    <w:rsid w:val="00410C93"/>
    <w:rsid w:val="00411B4A"/>
    <w:rsid w:val="00412680"/>
    <w:rsid w:val="004167CD"/>
    <w:rsid w:val="00425367"/>
    <w:rsid w:val="00425EDA"/>
    <w:rsid w:val="0043290D"/>
    <w:rsid w:val="00433ADB"/>
    <w:rsid w:val="004353BF"/>
    <w:rsid w:val="004400CA"/>
    <w:rsid w:val="00446735"/>
    <w:rsid w:val="004474F3"/>
    <w:rsid w:val="004515DA"/>
    <w:rsid w:val="00453A00"/>
    <w:rsid w:val="004543A5"/>
    <w:rsid w:val="00462878"/>
    <w:rsid w:val="0046417B"/>
    <w:rsid w:val="004657EA"/>
    <w:rsid w:val="00481A49"/>
    <w:rsid w:val="00484E88"/>
    <w:rsid w:val="004953EC"/>
    <w:rsid w:val="004A015E"/>
    <w:rsid w:val="004A020F"/>
    <w:rsid w:val="004A0DE1"/>
    <w:rsid w:val="004A21A7"/>
    <w:rsid w:val="004A2410"/>
    <w:rsid w:val="004A27AC"/>
    <w:rsid w:val="004A2B68"/>
    <w:rsid w:val="004A6DDD"/>
    <w:rsid w:val="004A7523"/>
    <w:rsid w:val="004B181C"/>
    <w:rsid w:val="004C1DD0"/>
    <w:rsid w:val="004C2ED2"/>
    <w:rsid w:val="004C60EA"/>
    <w:rsid w:val="004C64E4"/>
    <w:rsid w:val="004D0A6E"/>
    <w:rsid w:val="004D1D5E"/>
    <w:rsid w:val="004E0650"/>
    <w:rsid w:val="004E3234"/>
    <w:rsid w:val="004E3AEE"/>
    <w:rsid w:val="004E4EFB"/>
    <w:rsid w:val="004E55DB"/>
    <w:rsid w:val="004F0533"/>
    <w:rsid w:val="004F2A9F"/>
    <w:rsid w:val="004F6879"/>
    <w:rsid w:val="005000E9"/>
    <w:rsid w:val="00500D8B"/>
    <w:rsid w:val="00502B2F"/>
    <w:rsid w:val="00505F40"/>
    <w:rsid w:val="00512D00"/>
    <w:rsid w:val="00514179"/>
    <w:rsid w:val="00516CDF"/>
    <w:rsid w:val="005170E4"/>
    <w:rsid w:val="005171C9"/>
    <w:rsid w:val="005214D2"/>
    <w:rsid w:val="00522621"/>
    <w:rsid w:val="00524D8A"/>
    <w:rsid w:val="005266F6"/>
    <w:rsid w:val="005320C1"/>
    <w:rsid w:val="00536484"/>
    <w:rsid w:val="00545431"/>
    <w:rsid w:val="005460D5"/>
    <w:rsid w:val="00556AA7"/>
    <w:rsid w:val="005573AE"/>
    <w:rsid w:val="0056050C"/>
    <w:rsid w:val="0056217D"/>
    <w:rsid w:val="00562860"/>
    <w:rsid w:val="00565374"/>
    <w:rsid w:val="00565746"/>
    <w:rsid w:val="00566A85"/>
    <w:rsid w:val="00570831"/>
    <w:rsid w:val="00570FCB"/>
    <w:rsid w:val="00571368"/>
    <w:rsid w:val="00573AE3"/>
    <w:rsid w:val="005768CC"/>
    <w:rsid w:val="00581B74"/>
    <w:rsid w:val="00583204"/>
    <w:rsid w:val="005902D9"/>
    <w:rsid w:val="00590B75"/>
    <w:rsid w:val="0059244D"/>
    <w:rsid w:val="005925EE"/>
    <w:rsid w:val="00592A7E"/>
    <w:rsid w:val="005943A4"/>
    <w:rsid w:val="00596AB7"/>
    <w:rsid w:val="00597F87"/>
    <w:rsid w:val="005A1459"/>
    <w:rsid w:val="005A1EA7"/>
    <w:rsid w:val="005A7D38"/>
    <w:rsid w:val="005B0724"/>
    <w:rsid w:val="005B1E46"/>
    <w:rsid w:val="005B7775"/>
    <w:rsid w:val="005C0014"/>
    <w:rsid w:val="005C2924"/>
    <w:rsid w:val="005C42AC"/>
    <w:rsid w:val="005C4F84"/>
    <w:rsid w:val="005C5383"/>
    <w:rsid w:val="005D12E2"/>
    <w:rsid w:val="005D3382"/>
    <w:rsid w:val="005D703E"/>
    <w:rsid w:val="005E370D"/>
    <w:rsid w:val="005E620C"/>
    <w:rsid w:val="005E7E9D"/>
    <w:rsid w:val="005F123E"/>
    <w:rsid w:val="005F1B6C"/>
    <w:rsid w:val="005F4509"/>
    <w:rsid w:val="005F7F2B"/>
    <w:rsid w:val="0060543A"/>
    <w:rsid w:val="00610C5F"/>
    <w:rsid w:val="00613410"/>
    <w:rsid w:val="00615434"/>
    <w:rsid w:val="0061717E"/>
    <w:rsid w:val="00617986"/>
    <w:rsid w:val="006215F4"/>
    <w:rsid w:val="00625262"/>
    <w:rsid w:val="00627DD2"/>
    <w:rsid w:val="00635B4B"/>
    <w:rsid w:val="00640026"/>
    <w:rsid w:val="006414B7"/>
    <w:rsid w:val="00654A48"/>
    <w:rsid w:val="006552FD"/>
    <w:rsid w:val="0065651B"/>
    <w:rsid w:val="00664607"/>
    <w:rsid w:val="0066468B"/>
    <w:rsid w:val="00670089"/>
    <w:rsid w:val="00670560"/>
    <w:rsid w:val="00680AE4"/>
    <w:rsid w:val="00684E51"/>
    <w:rsid w:val="0069086A"/>
    <w:rsid w:val="006937A7"/>
    <w:rsid w:val="00695990"/>
    <w:rsid w:val="0069635B"/>
    <w:rsid w:val="006A100B"/>
    <w:rsid w:val="006A143A"/>
    <w:rsid w:val="006A278D"/>
    <w:rsid w:val="006A2DE9"/>
    <w:rsid w:val="006A3285"/>
    <w:rsid w:val="006A4743"/>
    <w:rsid w:val="006A55C3"/>
    <w:rsid w:val="006B0048"/>
    <w:rsid w:val="006B17C8"/>
    <w:rsid w:val="006B243E"/>
    <w:rsid w:val="006B5E7E"/>
    <w:rsid w:val="006B72DE"/>
    <w:rsid w:val="006C4BA5"/>
    <w:rsid w:val="006C5FC1"/>
    <w:rsid w:val="006D44E1"/>
    <w:rsid w:val="006D552C"/>
    <w:rsid w:val="006E0E98"/>
    <w:rsid w:val="006E21FA"/>
    <w:rsid w:val="006E6952"/>
    <w:rsid w:val="006F03F0"/>
    <w:rsid w:val="006F0DEB"/>
    <w:rsid w:val="006F0FB7"/>
    <w:rsid w:val="006F15D4"/>
    <w:rsid w:val="006F354D"/>
    <w:rsid w:val="006F511B"/>
    <w:rsid w:val="006F70D3"/>
    <w:rsid w:val="006F7C11"/>
    <w:rsid w:val="00701184"/>
    <w:rsid w:val="00704E5D"/>
    <w:rsid w:val="00705739"/>
    <w:rsid w:val="0071489C"/>
    <w:rsid w:val="007159B2"/>
    <w:rsid w:val="00717835"/>
    <w:rsid w:val="00724F97"/>
    <w:rsid w:val="00726088"/>
    <w:rsid w:val="007267F7"/>
    <w:rsid w:val="007279DB"/>
    <w:rsid w:val="00730B6A"/>
    <w:rsid w:val="00730BFB"/>
    <w:rsid w:val="00731622"/>
    <w:rsid w:val="00732F02"/>
    <w:rsid w:val="00734C8D"/>
    <w:rsid w:val="00736D88"/>
    <w:rsid w:val="00736DD2"/>
    <w:rsid w:val="00736E78"/>
    <w:rsid w:val="00743D93"/>
    <w:rsid w:val="00745FA2"/>
    <w:rsid w:val="0074681C"/>
    <w:rsid w:val="00746B5E"/>
    <w:rsid w:val="00746EC2"/>
    <w:rsid w:val="0075581A"/>
    <w:rsid w:val="0076486C"/>
    <w:rsid w:val="00765984"/>
    <w:rsid w:val="00767F36"/>
    <w:rsid w:val="00770494"/>
    <w:rsid w:val="00771617"/>
    <w:rsid w:val="00771A7C"/>
    <w:rsid w:val="007766B3"/>
    <w:rsid w:val="007766E9"/>
    <w:rsid w:val="00777433"/>
    <w:rsid w:val="007820DC"/>
    <w:rsid w:val="00785E3E"/>
    <w:rsid w:val="00785F86"/>
    <w:rsid w:val="00794CCF"/>
    <w:rsid w:val="00794FE8"/>
    <w:rsid w:val="007955DD"/>
    <w:rsid w:val="007959AC"/>
    <w:rsid w:val="007A20E0"/>
    <w:rsid w:val="007A2D82"/>
    <w:rsid w:val="007A64B7"/>
    <w:rsid w:val="007B2204"/>
    <w:rsid w:val="007B4B60"/>
    <w:rsid w:val="007C075F"/>
    <w:rsid w:val="007C2245"/>
    <w:rsid w:val="007C2331"/>
    <w:rsid w:val="007C2636"/>
    <w:rsid w:val="007C4A0F"/>
    <w:rsid w:val="007C75E9"/>
    <w:rsid w:val="007D3CA6"/>
    <w:rsid w:val="007E0D9F"/>
    <w:rsid w:val="007E11B0"/>
    <w:rsid w:val="007E298C"/>
    <w:rsid w:val="007E30A9"/>
    <w:rsid w:val="007E3989"/>
    <w:rsid w:val="007E64BA"/>
    <w:rsid w:val="007F2295"/>
    <w:rsid w:val="007F3CCE"/>
    <w:rsid w:val="007F5589"/>
    <w:rsid w:val="007F5C55"/>
    <w:rsid w:val="007F6A65"/>
    <w:rsid w:val="00801462"/>
    <w:rsid w:val="008026BD"/>
    <w:rsid w:val="00803B59"/>
    <w:rsid w:val="008041D4"/>
    <w:rsid w:val="00807C01"/>
    <w:rsid w:val="00807EE7"/>
    <w:rsid w:val="008109A2"/>
    <w:rsid w:val="0081156A"/>
    <w:rsid w:val="00815920"/>
    <w:rsid w:val="00823DF6"/>
    <w:rsid w:val="00825DDF"/>
    <w:rsid w:val="00826964"/>
    <w:rsid w:val="00827398"/>
    <w:rsid w:val="00831290"/>
    <w:rsid w:val="00832559"/>
    <w:rsid w:val="00832F7E"/>
    <w:rsid w:val="008409B0"/>
    <w:rsid w:val="00842974"/>
    <w:rsid w:val="0084353E"/>
    <w:rsid w:val="00851805"/>
    <w:rsid w:val="00853FE4"/>
    <w:rsid w:val="00854BF8"/>
    <w:rsid w:val="0085550A"/>
    <w:rsid w:val="008616EF"/>
    <w:rsid w:val="00863C25"/>
    <w:rsid w:val="008668A0"/>
    <w:rsid w:val="008705BC"/>
    <w:rsid w:val="0087422F"/>
    <w:rsid w:val="00874324"/>
    <w:rsid w:val="00875A42"/>
    <w:rsid w:val="00883BD5"/>
    <w:rsid w:val="008904A8"/>
    <w:rsid w:val="00891344"/>
    <w:rsid w:val="008A2EFF"/>
    <w:rsid w:val="008A30C6"/>
    <w:rsid w:val="008A48FC"/>
    <w:rsid w:val="008A7C3B"/>
    <w:rsid w:val="008B12E9"/>
    <w:rsid w:val="008B53D8"/>
    <w:rsid w:val="008B63A1"/>
    <w:rsid w:val="008C28C6"/>
    <w:rsid w:val="008C3708"/>
    <w:rsid w:val="008C510F"/>
    <w:rsid w:val="008D264D"/>
    <w:rsid w:val="008D4DD3"/>
    <w:rsid w:val="008D5EB0"/>
    <w:rsid w:val="008D6EBF"/>
    <w:rsid w:val="008E0E94"/>
    <w:rsid w:val="008E39CA"/>
    <w:rsid w:val="008E50B8"/>
    <w:rsid w:val="008E5635"/>
    <w:rsid w:val="008E66B8"/>
    <w:rsid w:val="008F00E5"/>
    <w:rsid w:val="008F1988"/>
    <w:rsid w:val="008F25DB"/>
    <w:rsid w:val="008F2AD5"/>
    <w:rsid w:val="008F2D73"/>
    <w:rsid w:val="008F6252"/>
    <w:rsid w:val="008F770B"/>
    <w:rsid w:val="009023F3"/>
    <w:rsid w:val="00902D42"/>
    <w:rsid w:val="0090383C"/>
    <w:rsid w:val="00904E19"/>
    <w:rsid w:val="00905382"/>
    <w:rsid w:val="00905D25"/>
    <w:rsid w:val="00907FFD"/>
    <w:rsid w:val="00911ACF"/>
    <w:rsid w:val="00911AE9"/>
    <w:rsid w:val="00912132"/>
    <w:rsid w:val="00912A05"/>
    <w:rsid w:val="00916001"/>
    <w:rsid w:val="009160E6"/>
    <w:rsid w:val="00922FAD"/>
    <w:rsid w:val="00924F0A"/>
    <w:rsid w:val="0092708B"/>
    <w:rsid w:val="009313BB"/>
    <w:rsid w:val="0093578C"/>
    <w:rsid w:val="00937713"/>
    <w:rsid w:val="00943FB2"/>
    <w:rsid w:val="009519E2"/>
    <w:rsid w:val="00954464"/>
    <w:rsid w:val="00960FDC"/>
    <w:rsid w:val="00963C95"/>
    <w:rsid w:val="00966820"/>
    <w:rsid w:val="00967377"/>
    <w:rsid w:val="00967A56"/>
    <w:rsid w:val="00972633"/>
    <w:rsid w:val="00973679"/>
    <w:rsid w:val="009739E4"/>
    <w:rsid w:val="00973E50"/>
    <w:rsid w:val="00980037"/>
    <w:rsid w:val="009821C6"/>
    <w:rsid w:val="00983B43"/>
    <w:rsid w:val="009935C9"/>
    <w:rsid w:val="00996D2C"/>
    <w:rsid w:val="009A070C"/>
    <w:rsid w:val="009B6D65"/>
    <w:rsid w:val="009C032D"/>
    <w:rsid w:val="009C3034"/>
    <w:rsid w:val="009C30CB"/>
    <w:rsid w:val="009C40F0"/>
    <w:rsid w:val="009C4958"/>
    <w:rsid w:val="009C7326"/>
    <w:rsid w:val="009D01D6"/>
    <w:rsid w:val="009D2934"/>
    <w:rsid w:val="009D6931"/>
    <w:rsid w:val="009E2AF3"/>
    <w:rsid w:val="009E737D"/>
    <w:rsid w:val="009E749B"/>
    <w:rsid w:val="009F3B26"/>
    <w:rsid w:val="009F3DA8"/>
    <w:rsid w:val="009F3FE9"/>
    <w:rsid w:val="009F4390"/>
    <w:rsid w:val="009F5335"/>
    <w:rsid w:val="009F5682"/>
    <w:rsid w:val="00A03977"/>
    <w:rsid w:val="00A050D4"/>
    <w:rsid w:val="00A056BA"/>
    <w:rsid w:val="00A065B8"/>
    <w:rsid w:val="00A16C2A"/>
    <w:rsid w:val="00A26FF7"/>
    <w:rsid w:val="00A30B50"/>
    <w:rsid w:val="00A3107D"/>
    <w:rsid w:val="00A330D4"/>
    <w:rsid w:val="00A35338"/>
    <w:rsid w:val="00A417D7"/>
    <w:rsid w:val="00A445DC"/>
    <w:rsid w:val="00A44BEA"/>
    <w:rsid w:val="00A527E2"/>
    <w:rsid w:val="00A53472"/>
    <w:rsid w:val="00A553F3"/>
    <w:rsid w:val="00A575D9"/>
    <w:rsid w:val="00A57A7E"/>
    <w:rsid w:val="00A60C8A"/>
    <w:rsid w:val="00A66DEB"/>
    <w:rsid w:val="00A67DFB"/>
    <w:rsid w:val="00A67FC1"/>
    <w:rsid w:val="00A711C6"/>
    <w:rsid w:val="00A7358D"/>
    <w:rsid w:val="00A75ABC"/>
    <w:rsid w:val="00A7737E"/>
    <w:rsid w:val="00A827D3"/>
    <w:rsid w:val="00A837D7"/>
    <w:rsid w:val="00A84863"/>
    <w:rsid w:val="00A86554"/>
    <w:rsid w:val="00A911F8"/>
    <w:rsid w:val="00A930D0"/>
    <w:rsid w:val="00A943CB"/>
    <w:rsid w:val="00A952ED"/>
    <w:rsid w:val="00A95D95"/>
    <w:rsid w:val="00A974FE"/>
    <w:rsid w:val="00A977EC"/>
    <w:rsid w:val="00AA3FD1"/>
    <w:rsid w:val="00AA4AAD"/>
    <w:rsid w:val="00AB0701"/>
    <w:rsid w:val="00AB4509"/>
    <w:rsid w:val="00AB5D3A"/>
    <w:rsid w:val="00AB5ED3"/>
    <w:rsid w:val="00AB6B0C"/>
    <w:rsid w:val="00AB70CD"/>
    <w:rsid w:val="00AC2047"/>
    <w:rsid w:val="00AC2780"/>
    <w:rsid w:val="00AC28C5"/>
    <w:rsid w:val="00AC485C"/>
    <w:rsid w:val="00AC48B3"/>
    <w:rsid w:val="00AC6BCD"/>
    <w:rsid w:val="00AC7AC9"/>
    <w:rsid w:val="00AD23EF"/>
    <w:rsid w:val="00AD2504"/>
    <w:rsid w:val="00AD361A"/>
    <w:rsid w:val="00AD6A95"/>
    <w:rsid w:val="00AE0E00"/>
    <w:rsid w:val="00AE1920"/>
    <w:rsid w:val="00AE6A83"/>
    <w:rsid w:val="00AF01B3"/>
    <w:rsid w:val="00AF0F13"/>
    <w:rsid w:val="00AF65E5"/>
    <w:rsid w:val="00AF7992"/>
    <w:rsid w:val="00B00AB3"/>
    <w:rsid w:val="00B00B4D"/>
    <w:rsid w:val="00B031C9"/>
    <w:rsid w:val="00B0498C"/>
    <w:rsid w:val="00B04AB7"/>
    <w:rsid w:val="00B0583F"/>
    <w:rsid w:val="00B073C8"/>
    <w:rsid w:val="00B14C52"/>
    <w:rsid w:val="00B200AA"/>
    <w:rsid w:val="00B20272"/>
    <w:rsid w:val="00B21225"/>
    <w:rsid w:val="00B21731"/>
    <w:rsid w:val="00B225F1"/>
    <w:rsid w:val="00B22A7A"/>
    <w:rsid w:val="00B3056D"/>
    <w:rsid w:val="00B30755"/>
    <w:rsid w:val="00B313C2"/>
    <w:rsid w:val="00B33ED2"/>
    <w:rsid w:val="00B36D6C"/>
    <w:rsid w:val="00B4023A"/>
    <w:rsid w:val="00B44584"/>
    <w:rsid w:val="00B478C3"/>
    <w:rsid w:val="00B50A8F"/>
    <w:rsid w:val="00B51BBE"/>
    <w:rsid w:val="00B51C65"/>
    <w:rsid w:val="00B51D5D"/>
    <w:rsid w:val="00B534C4"/>
    <w:rsid w:val="00B537C3"/>
    <w:rsid w:val="00B61348"/>
    <w:rsid w:val="00B6263F"/>
    <w:rsid w:val="00B64178"/>
    <w:rsid w:val="00B65688"/>
    <w:rsid w:val="00B67114"/>
    <w:rsid w:val="00B702D7"/>
    <w:rsid w:val="00B71C3A"/>
    <w:rsid w:val="00B75449"/>
    <w:rsid w:val="00B75F36"/>
    <w:rsid w:val="00B823F6"/>
    <w:rsid w:val="00B83831"/>
    <w:rsid w:val="00B90CED"/>
    <w:rsid w:val="00B93463"/>
    <w:rsid w:val="00B94CCB"/>
    <w:rsid w:val="00BA26B3"/>
    <w:rsid w:val="00BA3FFF"/>
    <w:rsid w:val="00BA4003"/>
    <w:rsid w:val="00BA527C"/>
    <w:rsid w:val="00BA67CA"/>
    <w:rsid w:val="00BA6F7B"/>
    <w:rsid w:val="00BB02CB"/>
    <w:rsid w:val="00BB5D6B"/>
    <w:rsid w:val="00BB7494"/>
    <w:rsid w:val="00BB778C"/>
    <w:rsid w:val="00BC0431"/>
    <w:rsid w:val="00BC19B9"/>
    <w:rsid w:val="00BC1C91"/>
    <w:rsid w:val="00BD0FBA"/>
    <w:rsid w:val="00BD7B7F"/>
    <w:rsid w:val="00BE07A9"/>
    <w:rsid w:val="00BE0A4E"/>
    <w:rsid w:val="00BE33D1"/>
    <w:rsid w:val="00BF4FCD"/>
    <w:rsid w:val="00BF5230"/>
    <w:rsid w:val="00BF7EE4"/>
    <w:rsid w:val="00C1090C"/>
    <w:rsid w:val="00C23C73"/>
    <w:rsid w:val="00C240C8"/>
    <w:rsid w:val="00C26513"/>
    <w:rsid w:val="00C37F72"/>
    <w:rsid w:val="00C420C1"/>
    <w:rsid w:val="00C4525F"/>
    <w:rsid w:val="00C45963"/>
    <w:rsid w:val="00C472B8"/>
    <w:rsid w:val="00C477E6"/>
    <w:rsid w:val="00C53124"/>
    <w:rsid w:val="00C53B2E"/>
    <w:rsid w:val="00C53B49"/>
    <w:rsid w:val="00C53FFD"/>
    <w:rsid w:val="00C55080"/>
    <w:rsid w:val="00C6160A"/>
    <w:rsid w:val="00C64326"/>
    <w:rsid w:val="00C65570"/>
    <w:rsid w:val="00C67CCD"/>
    <w:rsid w:val="00C7484C"/>
    <w:rsid w:val="00C753F3"/>
    <w:rsid w:val="00C76ECD"/>
    <w:rsid w:val="00C80DD9"/>
    <w:rsid w:val="00C83C75"/>
    <w:rsid w:val="00C84763"/>
    <w:rsid w:val="00C848E6"/>
    <w:rsid w:val="00C84E04"/>
    <w:rsid w:val="00C8791A"/>
    <w:rsid w:val="00C909AA"/>
    <w:rsid w:val="00C910BE"/>
    <w:rsid w:val="00C9130D"/>
    <w:rsid w:val="00C922BE"/>
    <w:rsid w:val="00C92F76"/>
    <w:rsid w:val="00C94FD0"/>
    <w:rsid w:val="00C951AE"/>
    <w:rsid w:val="00CA5844"/>
    <w:rsid w:val="00CA7415"/>
    <w:rsid w:val="00CB2177"/>
    <w:rsid w:val="00CB265C"/>
    <w:rsid w:val="00CB4FEB"/>
    <w:rsid w:val="00CB7A07"/>
    <w:rsid w:val="00CC457C"/>
    <w:rsid w:val="00CC59BB"/>
    <w:rsid w:val="00CD2FFE"/>
    <w:rsid w:val="00CD635D"/>
    <w:rsid w:val="00CD7CED"/>
    <w:rsid w:val="00CE04C7"/>
    <w:rsid w:val="00CF09B7"/>
    <w:rsid w:val="00CF156B"/>
    <w:rsid w:val="00CF1E02"/>
    <w:rsid w:val="00CF2D68"/>
    <w:rsid w:val="00CF329B"/>
    <w:rsid w:val="00CF597A"/>
    <w:rsid w:val="00D0319A"/>
    <w:rsid w:val="00D032D5"/>
    <w:rsid w:val="00D05BAA"/>
    <w:rsid w:val="00D07FB9"/>
    <w:rsid w:val="00D10112"/>
    <w:rsid w:val="00D121B8"/>
    <w:rsid w:val="00D13B7A"/>
    <w:rsid w:val="00D15F88"/>
    <w:rsid w:val="00D22C4B"/>
    <w:rsid w:val="00D230C7"/>
    <w:rsid w:val="00D23E7D"/>
    <w:rsid w:val="00D2405F"/>
    <w:rsid w:val="00D25FE3"/>
    <w:rsid w:val="00D30C7F"/>
    <w:rsid w:val="00D35D2A"/>
    <w:rsid w:val="00D41BA9"/>
    <w:rsid w:val="00D456F3"/>
    <w:rsid w:val="00D46250"/>
    <w:rsid w:val="00D52376"/>
    <w:rsid w:val="00D57B9E"/>
    <w:rsid w:val="00D60F92"/>
    <w:rsid w:val="00D612C2"/>
    <w:rsid w:val="00D64080"/>
    <w:rsid w:val="00D66A2D"/>
    <w:rsid w:val="00D745E0"/>
    <w:rsid w:val="00D74CF9"/>
    <w:rsid w:val="00D76AA3"/>
    <w:rsid w:val="00D80604"/>
    <w:rsid w:val="00D858F8"/>
    <w:rsid w:val="00D86212"/>
    <w:rsid w:val="00D9354E"/>
    <w:rsid w:val="00D9460E"/>
    <w:rsid w:val="00D952B8"/>
    <w:rsid w:val="00D95411"/>
    <w:rsid w:val="00DA086B"/>
    <w:rsid w:val="00DA0B92"/>
    <w:rsid w:val="00DA5225"/>
    <w:rsid w:val="00DA565F"/>
    <w:rsid w:val="00DA5E46"/>
    <w:rsid w:val="00DA7E05"/>
    <w:rsid w:val="00DB1007"/>
    <w:rsid w:val="00DB4794"/>
    <w:rsid w:val="00DB4BDE"/>
    <w:rsid w:val="00DB5C3E"/>
    <w:rsid w:val="00DB628E"/>
    <w:rsid w:val="00DD1761"/>
    <w:rsid w:val="00DD66DC"/>
    <w:rsid w:val="00DE1E3E"/>
    <w:rsid w:val="00DE4DC4"/>
    <w:rsid w:val="00DE5BEB"/>
    <w:rsid w:val="00DE7ABF"/>
    <w:rsid w:val="00DF2028"/>
    <w:rsid w:val="00DF3046"/>
    <w:rsid w:val="00DF348B"/>
    <w:rsid w:val="00DF39A9"/>
    <w:rsid w:val="00DF782C"/>
    <w:rsid w:val="00E00B05"/>
    <w:rsid w:val="00E023D0"/>
    <w:rsid w:val="00E02BE3"/>
    <w:rsid w:val="00E030A0"/>
    <w:rsid w:val="00E04FF7"/>
    <w:rsid w:val="00E124E3"/>
    <w:rsid w:val="00E1419D"/>
    <w:rsid w:val="00E14812"/>
    <w:rsid w:val="00E14F74"/>
    <w:rsid w:val="00E15DDE"/>
    <w:rsid w:val="00E2339E"/>
    <w:rsid w:val="00E2709C"/>
    <w:rsid w:val="00E308E8"/>
    <w:rsid w:val="00E3245B"/>
    <w:rsid w:val="00E3707B"/>
    <w:rsid w:val="00E4024B"/>
    <w:rsid w:val="00E40CF1"/>
    <w:rsid w:val="00E4710C"/>
    <w:rsid w:val="00E50685"/>
    <w:rsid w:val="00E570D9"/>
    <w:rsid w:val="00E57F6B"/>
    <w:rsid w:val="00E64B94"/>
    <w:rsid w:val="00E654A2"/>
    <w:rsid w:val="00E71934"/>
    <w:rsid w:val="00E7342C"/>
    <w:rsid w:val="00E81737"/>
    <w:rsid w:val="00E8198D"/>
    <w:rsid w:val="00E873EA"/>
    <w:rsid w:val="00E91EC1"/>
    <w:rsid w:val="00E947AE"/>
    <w:rsid w:val="00E95ABA"/>
    <w:rsid w:val="00EA010E"/>
    <w:rsid w:val="00EA4561"/>
    <w:rsid w:val="00EB0E2D"/>
    <w:rsid w:val="00EB1E33"/>
    <w:rsid w:val="00EB215E"/>
    <w:rsid w:val="00EB2F99"/>
    <w:rsid w:val="00EB4AA3"/>
    <w:rsid w:val="00EB706C"/>
    <w:rsid w:val="00EC0215"/>
    <w:rsid w:val="00EC029D"/>
    <w:rsid w:val="00EC0881"/>
    <w:rsid w:val="00EC3AB1"/>
    <w:rsid w:val="00ED05EA"/>
    <w:rsid w:val="00ED0742"/>
    <w:rsid w:val="00ED216E"/>
    <w:rsid w:val="00ED579F"/>
    <w:rsid w:val="00EE061A"/>
    <w:rsid w:val="00EE30AF"/>
    <w:rsid w:val="00EE67BB"/>
    <w:rsid w:val="00EE68E4"/>
    <w:rsid w:val="00EF2477"/>
    <w:rsid w:val="00F009EC"/>
    <w:rsid w:val="00F06551"/>
    <w:rsid w:val="00F06D97"/>
    <w:rsid w:val="00F10932"/>
    <w:rsid w:val="00F11A47"/>
    <w:rsid w:val="00F134B1"/>
    <w:rsid w:val="00F13738"/>
    <w:rsid w:val="00F169C3"/>
    <w:rsid w:val="00F16EFC"/>
    <w:rsid w:val="00F1718E"/>
    <w:rsid w:val="00F20FF1"/>
    <w:rsid w:val="00F25205"/>
    <w:rsid w:val="00F2777C"/>
    <w:rsid w:val="00F31987"/>
    <w:rsid w:val="00F35457"/>
    <w:rsid w:val="00F3595B"/>
    <w:rsid w:val="00F36398"/>
    <w:rsid w:val="00F4097C"/>
    <w:rsid w:val="00F426A6"/>
    <w:rsid w:val="00F429FD"/>
    <w:rsid w:val="00F449C4"/>
    <w:rsid w:val="00F538D9"/>
    <w:rsid w:val="00F5531F"/>
    <w:rsid w:val="00F56399"/>
    <w:rsid w:val="00F63953"/>
    <w:rsid w:val="00F6510D"/>
    <w:rsid w:val="00F65545"/>
    <w:rsid w:val="00F6689A"/>
    <w:rsid w:val="00F7213B"/>
    <w:rsid w:val="00F725B2"/>
    <w:rsid w:val="00F7298D"/>
    <w:rsid w:val="00F7750A"/>
    <w:rsid w:val="00F80006"/>
    <w:rsid w:val="00F80084"/>
    <w:rsid w:val="00F81663"/>
    <w:rsid w:val="00F92045"/>
    <w:rsid w:val="00F95676"/>
    <w:rsid w:val="00F96A73"/>
    <w:rsid w:val="00FA0979"/>
    <w:rsid w:val="00FA5828"/>
    <w:rsid w:val="00FB3FC5"/>
    <w:rsid w:val="00FB4BA6"/>
    <w:rsid w:val="00FB7D8B"/>
    <w:rsid w:val="00FC3EBE"/>
    <w:rsid w:val="00FC66C2"/>
    <w:rsid w:val="00FC6F58"/>
    <w:rsid w:val="00FC6FA8"/>
    <w:rsid w:val="00FD2470"/>
    <w:rsid w:val="00FD26B5"/>
    <w:rsid w:val="00FD5823"/>
    <w:rsid w:val="00FE1C27"/>
    <w:rsid w:val="00FE215B"/>
    <w:rsid w:val="00FE5C31"/>
    <w:rsid w:val="00FE68B1"/>
    <w:rsid w:val="00FF25BA"/>
    <w:rsid w:val="00FF3BC9"/>
    <w:rsid w:val="00FF748B"/>
    <w:rsid w:val="00FF7623"/>
    <w:rsid w:val="037E3942"/>
    <w:rsid w:val="037F1AAB"/>
    <w:rsid w:val="03E24531"/>
    <w:rsid w:val="04581CB1"/>
    <w:rsid w:val="0480254A"/>
    <w:rsid w:val="04D46D43"/>
    <w:rsid w:val="0512792D"/>
    <w:rsid w:val="0541342B"/>
    <w:rsid w:val="0560706F"/>
    <w:rsid w:val="05832D5D"/>
    <w:rsid w:val="068E19BA"/>
    <w:rsid w:val="07347FFB"/>
    <w:rsid w:val="077611D9"/>
    <w:rsid w:val="077975F2"/>
    <w:rsid w:val="07E0108B"/>
    <w:rsid w:val="089E0001"/>
    <w:rsid w:val="08C52A1E"/>
    <w:rsid w:val="091343F8"/>
    <w:rsid w:val="09146371"/>
    <w:rsid w:val="09264D42"/>
    <w:rsid w:val="09A272FF"/>
    <w:rsid w:val="0C4A1EDF"/>
    <w:rsid w:val="0CDC59B8"/>
    <w:rsid w:val="0DA43871"/>
    <w:rsid w:val="0DAB64B5"/>
    <w:rsid w:val="0E477330"/>
    <w:rsid w:val="0E972ECD"/>
    <w:rsid w:val="0F463FE4"/>
    <w:rsid w:val="0FFE024E"/>
    <w:rsid w:val="10211A16"/>
    <w:rsid w:val="107752B0"/>
    <w:rsid w:val="10CB7366"/>
    <w:rsid w:val="11A92009"/>
    <w:rsid w:val="11B3737C"/>
    <w:rsid w:val="12CD73C6"/>
    <w:rsid w:val="12D62551"/>
    <w:rsid w:val="13F71741"/>
    <w:rsid w:val="14B44AD4"/>
    <w:rsid w:val="15092E37"/>
    <w:rsid w:val="152B3C3C"/>
    <w:rsid w:val="152E00C0"/>
    <w:rsid w:val="154F6A6D"/>
    <w:rsid w:val="15F12DDD"/>
    <w:rsid w:val="1757615F"/>
    <w:rsid w:val="18C84371"/>
    <w:rsid w:val="18E41886"/>
    <w:rsid w:val="19263C32"/>
    <w:rsid w:val="1A2F0966"/>
    <w:rsid w:val="1AA24A97"/>
    <w:rsid w:val="1AC72EC0"/>
    <w:rsid w:val="1AD52AE7"/>
    <w:rsid w:val="1AE16897"/>
    <w:rsid w:val="1B6E01C3"/>
    <w:rsid w:val="1BA4182E"/>
    <w:rsid w:val="1BB57857"/>
    <w:rsid w:val="1C5650F9"/>
    <w:rsid w:val="1C746C70"/>
    <w:rsid w:val="1CA96070"/>
    <w:rsid w:val="1D733EAC"/>
    <w:rsid w:val="1DF1193F"/>
    <w:rsid w:val="1E965458"/>
    <w:rsid w:val="1ED03CC7"/>
    <w:rsid w:val="21E738ED"/>
    <w:rsid w:val="22350AE4"/>
    <w:rsid w:val="229B2D85"/>
    <w:rsid w:val="22E562A7"/>
    <w:rsid w:val="23201630"/>
    <w:rsid w:val="23F679F9"/>
    <w:rsid w:val="245B32B8"/>
    <w:rsid w:val="25085DC6"/>
    <w:rsid w:val="25F15DB5"/>
    <w:rsid w:val="26170E11"/>
    <w:rsid w:val="266A7FA7"/>
    <w:rsid w:val="26EA00B8"/>
    <w:rsid w:val="29180F9A"/>
    <w:rsid w:val="292C0117"/>
    <w:rsid w:val="292D69AE"/>
    <w:rsid w:val="294C5091"/>
    <w:rsid w:val="29B160FA"/>
    <w:rsid w:val="2A1F27F9"/>
    <w:rsid w:val="2A585C2C"/>
    <w:rsid w:val="2ADD7F15"/>
    <w:rsid w:val="2B286BC5"/>
    <w:rsid w:val="2B9E18AA"/>
    <w:rsid w:val="2BC0369B"/>
    <w:rsid w:val="2BFE41CE"/>
    <w:rsid w:val="2C2D2523"/>
    <w:rsid w:val="2C5E0DDE"/>
    <w:rsid w:val="2D6D30CA"/>
    <w:rsid w:val="2F032695"/>
    <w:rsid w:val="2F547B0C"/>
    <w:rsid w:val="2F57706B"/>
    <w:rsid w:val="2F996FA3"/>
    <w:rsid w:val="2FEF1D80"/>
    <w:rsid w:val="305E268C"/>
    <w:rsid w:val="310E0E7D"/>
    <w:rsid w:val="329964CC"/>
    <w:rsid w:val="338C41AB"/>
    <w:rsid w:val="33957726"/>
    <w:rsid w:val="34EC3BCC"/>
    <w:rsid w:val="353F2314"/>
    <w:rsid w:val="35E87EEF"/>
    <w:rsid w:val="3652180C"/>
    <w:rsid w:val="36AC0D54"/>
    <w:rsid w:val="36EA2EF3"/>
    <w:rsid w:val="38BB5D8F"/>
    <w:rsid w:val="38F47B30"/>
    <w:rsid w:val="38FE651C"/>
    <w:rsid w:val="39344BCD"/>
    <w:rsid w:val="39A30451"/>
    <w:rsid w:val="39AB5E03"/>
    <w:rsid w:val="39E76CBD"/>
    <w:rsid w:val="39FA2FDF"/>
    <w:rsid w:val="3A9E5DDE"/>
    <w:rsid w:val="3AE21142"/>
    <w:rsid w:val="3B0D2CD2"/>
    <w:rsid w:val="3C1730ED"/>
    <w:rsid w:val="3CA451CB"/>
    <w:rsid w:val="3D396C7C"/>
    <w:rsid w:val="3D9170BE"/>
    <w:rsid w:val="3D9D1F07"/>
    <w:rsid w:val="3E762E96"/>
    <w:rsid w:val="3EC51DE9"/>
    <w:rsid w:val="40CE4185"/>
    <w:rsid w:val="414C48A8"/>
    <w:rsid w:val="41544C26"/>
    <w:rsid w:val="41970A1B"/>
    <w:rsid w:val="41C9151C"/>
    <w:rsid w:val="41EF2605"/>
    <w:rsid w:val="42A6360C"/>
    <w:rsid w:val="4311195E"/>
    <w:rsid w:val="43803E5D"/>
    <w:rsid w:val="43BF7759"/>
    <w:rsid w:val="446366DB"/>
    <w:rsid w:val="44637395"/>
    <w:rsid w:val="45253D2D"/>
    <w:rsid w:val="454B3FF6"/>
    <w:rsid w:val="45652F64"/>
    <w:rsid w:val="45C04C89"/>
    <w:rsid w:val="461F6313"/>
    <w:rsid w:val="4683419C"/>
    <w:rsid w:val="468A0A87"/>
    <w:rsid w:val="47281438"/>
    <w:rsid w:val="48DC2306"/>
    <w:rsid w:val="49C1713E"/>
    <w:rsid w:val="4A0C2326"/>
    <w:rsid w:val="4A320FE1"/>
    <w:rsid w:val="4AB71F04"/>
    <w:rsid w:val="4B177C1F"/>
    <w:rsid w:val="4D372D0E"/>
    <w:rsid w:val="4D6F2A8C"/>
    <w:rsid w:val="4DC51360"/>
    <w:rsid w:val="4E3F2D9E"/>
    <w:rsid w:val="4E915728"/>
    <w:rsid w:val="4F563D6A"/>
    <w:rsid w:val="4F980780"/>
    <w:rsid w:val="4FDB66B8"/>
    <w:rsid w:val="4FEF6B40"/>
    <w:rsid w:val="50E97A23"/>
    <w:rsid w:val="51BB25F2"/>
    <w:rsid w:val="51CE2CBD"/>
    <w:rsid w:val="526D500C"/>
    <w:rsid w:val="52C63B4C"/>
    <w:rsid w:val="52F460A0"/>
    <w:rsid w:val="531E68CD"/>
    <w:rsid w:val="53C438F2"/>
    <w:rsid w:val="545C3BC9"/>
    <w:rsid w:val="545C6AF1"/>
    <w:rsid w:val="56431446"/>
    <w:rsid w:val="579E5E58"/>
    <w:rsid w:val="57A64D77"/>
    <w:rsid w:val="58D813D3"/>
    <w:rsid w:val="59350DDC"/>
    <w:rsid w:val="59871007"/>
    <w:rsid w:val="59D9651C"/>
    <w:rsid w:val="5A0A6603"/>
    <w:rsid w:val="5B357C54"/>
    <w:rsid w:val="5BD75000"/>
    <w:rsid w:val="5D091080"/>
    <w:rsid w:val="5D1B313B"/>
    <w:rsid w:val="5E845C18"/>
    <w:rsid w:val="5E910B3F"/>
    <w:rsid w:val="5F08322C"/>
    <w:rsid w:val="60065292"/>
    <w:rsid w:val="601654D5"/>
    <w:rsid w:val="606A75CF"/>
    <w:rsid w:val="60A917E7"/>
    <w:rsid w:val="60D777F7"/>
    <w:rsid w:val="60FC612D"/>
    <w:rsid w:val="647C6852"/>
    <w:rsid w:val="666A0BEA"/>
    <w:rsid w:val="67BF3440"/>
    <w:rsid w:val="6888718C"/>
    <w:rsid w:val="68CF3274"/>
    <w:rsid w:val="68DE79E9"/>
    <w:rsid w:val="696077C1"/>
    <w:rsid w:val="69AF2B09"/>
    <w:rsid w:val="69E52920"/>
    <w:rsid w:val="6A576E16"/>
    <w:rsid w:val="6B3B4599"/>
    <w:rsid w:val="6B3C3559"/>
    <w:rsid w:val="6BE02E3B"/>
    <w:rsid w:val="6F1E31DC"/>
    <w:rsid w:val="6F223CBA"/>
    <w:rsid w:val="6FBB59B4"/>
    <w:rsid w:val="71622E7A"/>
    <w:rsid w:val="71A402C1"/>
    <w:rsid w:val="71E60C9E"/>
    <w:rsid w:val="71FD272B"/>
    <w:rsid w:val="72026C0C"/>
    <w:rsid w:val="72062ED0"/>
    <w:rsid w:val="721C3F61"/>
    <w:rsid w:val="723E2669"/>
    <w:rsid w:val="72DF6FC6"/>
    <w:rsid w:val="737B5C4F"/>
    <w:rsid w:val="748A428C"/>
    <w:rsid w:val="75123F8E"/>
    <w:rsid w:val="7526435D"/>
    <w:rsid w:val="758E57C9"/>
    <w:rsid w:val="76330E58"/>
    <w:rsid w:val="76C871F1"/>
    <w:rsid w:val="76E94996"/>
    <w:rsid w:val="76F0487A"/>
    <w:rsid w:val="772B07B3"/>
    <w:rsid w:val="7765101C"/>
    <w:rsid w:val="777D4800"/>
    <w:rsid w:val="77ED0713"/>
    <w:rsid w:val="78671016"/>
    <w:rsid w:val="789E5CA1"/>
    <w:rsid w:val="79005E7F"/>
    <w:rsid w:val="79CB0C87"/>
    <w:rsid w:val="7A7A445B"/>
    <w:rsid w:val="7A9E283F"/>
    <w:rsid w:val="7BC22B34"/>
    <w:rsid w:val="7BFE0FE5"/>
    <w:rsid w:val="7CB87817"/>
    <w:rsid w:val="7E4904B7"/>
    <w:rsid w:val="7E8458A8"/>
    <w:rsid w:val="7F7F2C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7"/>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66"/>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58">
    <w:name w:val="Default Paragraph Font"/>
    <w:qFormat/>
    <w:uiPriority w:val="0"/>
  </w:style>
  <w:style w:type="table" w:default="1" w:styleId="57">
    <w:name w:val="Normal Table"/>
    <w:semiHidden/>
    <w:qFormat/>
    <w:uiPriority w:val="0"/>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numPr>
        <w:ilvl w:val="0"/>
        <w:numId w:val="2"/>
      </w:numPr>
      <w:tabs>
        <w:tab w:val="left" w:pos="1134"/>
        <w:tab w:val="clear" w:pos="1620"/>
      </w:tabs>
      <w:adjustRightInd w:val="0"/>
      <w:snapToGrid w:val="0"/>
      <w:spacing w:before="120" w:beforeLines="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pPr>
    <w:rPr>
      <w:rFonts w:ascii="Arial" w:hAnsi="Arial"/>
      <w:sz w:val="24"/>
    </w:rPr>
  </w:style>
  <w:style w:type="paragraph" w:styleId="19">
    <w:name w:val="annotation text"/>
    <w:basedOn w:val="1"/>
    <w:link w:val="68"/>
    <w:qFormat/>
    <w:uiPriority w:val="0"/>
    <w:pPr>
      <w:adjustRightInd w:val="0"/>
      <w:spacing w:line="360" w:lineRule="atLeast"/>
      <w:jc w:val="left"/>
      <w:textAlignment w:val="baseline"/>
    </w:pPr>
    <w:rPr>
      <w:kern w:val="0"/>
      <w:sz w:val="24"/>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numPr>
        <w:ilvl w:val="0"/>
        <w:numId w:val="3"/>
      </w:numPr>
      <w:adjustRightInd w:val="0"/>
      <w:snapToGrid w:val="0"/>
      <w:spacing w:line="360" w:lineRule="auto"/>
    </w:pPr>
    <w:rPr>
      <w:sz w:val="24"/>
    </w:rPr>
  </w:style>
  <w:style w:type="paragraph" w:styleId="22">
    <w:name w:val="Body Text"/>
    <w:basedOn w:val="1"/>
    <w:qFormat/>
    <w:uiPriority w:val="0"/>
    <w:rPr>
      <w:rFonts w:ascii="仿宋_GB2312" w:eastAsia="仿宋_GB2312"/>
      <w:sz w:val="32"/>
    </w:rPr>
  </w:style>
  <w:style w:type="paragraph" w:styleId="23">
    <w:name w:val="Body Text Indent"/>
    <w:basedOn w:val="1"/>
    <w:link w:val="69"/>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afterLines="0" w:afterAutospacing="0" w:line="360" w:lineRule="auto"/>
      <w:ind w:left="420" w:leftChars="200"/>
    </w:pPr>
    <w:rPr>
      <w:sz w:val="24"/>
    </w:rPr>
  </w:style>
  <w:style w:type="paragraph" w:styleId="27">
    <w:name w:val="List Bullet 2"/>
    <w:basedOn w:val="1"/>
    <w:qFormat/>
    <w:uiPriority w:val="0"/>
    <w:pPr>
      <w:numPr>
        <w:ilvl w:val="0"/>
        <w:numId w:val="4"/>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link w:val="70"/>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71"/>
    <w:qFormat/>
    <w:uiPriority w:val="0"/>
  </w:style>
  <w:style w:type="paragraph" w:styleId="33">
    <w:name w:val="Body Text Indent 2"/>
    <w:basedOn w:val="1"/>
    <w:link w:val="72"/>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39"/>
    <w:pPr>
      <w:spacing w:line="180" w:lineRule="auto"/>
      <w:jc w:val="center"/>
    </w:pPr>
    <w:rPr>
      <w:sz w:val="30"/>
    </w:rPr>
  </w:style>
  <w:style w:type="paragraph" w:styleId="38">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39">
    <w:name w:val="toc 4"/>
    <w:basedOn w:val="1"/>
    <w:next w:val="1"/>
    <w:qFormat/>
    <w:uiPriority w:val="0"/>
    <w:pPr>
      <w:ind w:left="1260" w:leftChars="600"/>
    </w:pPr>
  </w:style>
  <w:style w:type="paragraph" w:styleId="40">
    <w:name w:val="footnote text"/>
    <w:basedOn w:val="1"/>
    <w:link w:val="73"/>
    <w:qFormat/>
    <w:uiPriority w:val="0"/>
    <w:pPr>
      <w:spacing w:line="360" w:lineRule="auto"/>
    </w:pPr>
    <w:rPr>
      <w:sz w:val="18"/>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qFormat/>
    <w:uiPriority w:val="0"/>
    <w:pPr>
      <w:adjustRightInd w:val="0"/>
      <w:snapToGrid w:val="0"/>
      <w:spacing w:after="120" w:afterLines="0" w:afterAutospacing="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1">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2">
    <w:name w:val="index 1"/>
    <w:basedOn w:val="1"/>
    <w:next w:val="1"/>
    <w:qFormat/>
    <w:uiPriority w:val="0"/>
    <w:pPr>
      <w:adjustRightInd w:val="0"/>
      <w:spacing w:line="240" w:lineRule="atLeast"/>
      <w:textAlignment w:val="baseline"/>
    </w:pPr>
    <w:rPr>
      <w:rFonts w:ascii="宋体"/>
      <w:kern w:val="0"/>
      <w:sz w:val="21"/>
    </w:rPr>
  </w:style>
  <w:style w:type="paragraph" w:styleId="53">
    <w:name w:val="Title"/>
    <w:basedOn w:val="1"/>
    <w:qFormat/>
    <w:uiPriority w:val="0"/>
    <w:pPr>
      <w:widowControl/>
      <w:spacing w:after="240" w:afterLines="0" w:afterAutospacing="0" w:line="360" w:lineRule="auto"/>
      <w:jc w:val="center"/>
    </w:pPr>
    <w:rPr>
      <w:rFonts w:ascii="Arial" w:hAnsi="Arial"/>
      <w:b/>
      <w:smallCaps/>
      <w:kern w:val="28"/>
      <w:sz w:val="36"/>
      <w:lang w:eastAsia="en-US"/>
    </w:rPr>
  </w:style>
  <w:style w:type="paragraph" w:styleId="54">
    <w:name w:val="annotation subject"/>
    <w:basedOn w:val="19"/>
    <w:next w:val="19"/>
    <w:link w:val="74"/>
    <w:qFormat/>
    <w:uiPriority w:val="0"/>
    <w:pPr>
      <w:adjustRightInd/>
      <w:spacing w:line="240" w:lineRule="auto"/>
      <w:textAlignment w:val="auto"/>
    </w:pPr>
  </w:style>
  <w:style w:type="paragraph" w:styleId="55">
    <w:name w:val="Body Text First Indent"/>
    <w:basedOn w:val="1"/>
    <w:qFormat/>
    <w:uiPriority w:val="0"/>
    <w:pPr>
      <w:spacing w:line="360" w:lineRule="auto"/>
      <w:ind w:firstLine="420"/>
    </w:pPr>
    <w:rPr>
      <w:rFonts w:ascii="宋体" w:hAnsi="宋体"/>
      <w:sz w:val="24"/>
    </w:rPr>
  </w:style>
  <w:style w:type="paragraph" w:styleId="56">
    <w:name w:val="Body Text First Indent 2"/>
    <w:basedOn w:val="23"/>
    <w:link w:val="75"/>
    <w:qFormat/>
    <w:uiPriority w:val="0"/>
    <w:pPr>
      <w:spacing w:after="120" w:afterLines="0" w:line="240" w:lineRule="auto"/>
      <w:ind w:left="420" w:leftChars="200" w:firstLine="420" w:firstLineChars="200"/>
    </w:pPr>
  </w:style>
  <w:style w:type="character" w:styleId="59">
    <w:name w:val="Strong"/>
    <w:qFormat/>
    <w:uiPriority w:val="22"/>
    <w:rPr>
      <w:b/>
    </w:rPr>
  </w:style>
  <w:style w:type="character" w:styleId="60">
    <w:name w:val="page number"/>
    <w:qFormat/>
    <w:uiPriority w:val="0"/>
  </w:style>
  <w:style w:type="character" w:styleId="61">
    <w:name w:val="FollowedHyperlink"/>
    <w:qFormat/>
    <w:uiPriority w:val="0"/>
    <w:rPr>
      <w:color w:val="800080"/>
      <w:u w:val="single"/>
    </w:rPr>
  </w:style>
  <w:style w:type="character" w:styleId="62">
    <w:name w:val="Emphasis"/>
    <w:qFormat/>
    <w:uiPriority w:val="0"/>
    <w:rPr>
      <w:i/>
    </w:rPr>
  </w:style>
  <w:style w:type="character" w:styleId="63">
    <w:name w:val="Hyperlink"/>
    <w:qFormat/>
    <w:uiPriority w:val="99"/>
    <w:rPr>
      <w:color w:val="0000FF"/>
      <w:u w:val="single"/>
    </w:rPr>
  </w:style>
  <w:style w:type="character" w:styleId="64">
    <w:name w:val="annotation reference"/>
    <w:qFormat/>
    <w:uiPriority w:val="0"/>
    <w:rPr>
      <w:sz w:val="21"/>
      <w:szCs w:val="21"/>
    </w:rPr>
  </w:style>
  <w:style w:type="character" w:styleId="65">
    <w:name w:val="footnote reference"/>
    <w:qFormat/>
    <w:uiPriority w:val="0"/>
    <w:rPr>
      <w:position w:val="6"/>
      <w:sz w:val="14"/>
      <w:vertAlign w:val="superscript"/>
    </w:rPr>
  </w:style>
  <w:style w:type="character" w:customStyle="1" w:styleId="66">
    <w:name w:val="标题 3 Char"/>
    <w:link w:val="4"/>
    <w:qFormat/>
    <w:uiPriority w:val="0"/>
    <w:rPr>
      <w:rFonts w:eastAsia="宋体"/>
      <w:b/>
      <w:kern w:val="2"/>
      <w:sz w:val="32"/>
      <w:lang w:val="en-US" w:eastAsia="zh-CN"/>
    </w:rPr>
  </w:style>
  <w:style w:type="character" w:customStyle="1" w:styleId="67">
    <w:name w:val="标题 2 Char"/>
    <w:link w:val="3"/>
    <w:qFormat/>
    <w:uiPriority w:val="0"/>
    <w:rPr>
      <w:rFonts w:ascii="Arial" w:hAnsi="Arial" w:eastAsia="黑体"/>
      <w:b/>
      <w:kern w:val="2"/>
      <w:sz w:val="32"/>
    </w:rPr>
  </w:style>
  <w:style w:type="character" w:customStyle="1" w:styleId="68">
    <w:name w:val="批注文字 Char"/>
    <w:link w:val="19"/>
    <w:qFormat/>
    <w:uiPriority w:val="0"/>
    <w:rPr>
      <w:sz w:val="24"/>
    </w:rPr>
  </w:style>
  <w:style w:type="character" w:customStyle="1" w:styleId="69">
    <w:name w:val="正文文本缩进 Char"/>
    <w:link w:val="23"/>
    <w:qFormat/>
    <w:uiPriority w:val="0"/>
    <w:rPr>
      <w:kern w:val="2"/>
      <w:sz w:val="44"/>
    </w:rPr>
  </w:style>
  <w:style w:type="character" w:customStyle="1" w:styleId="70">
    <w:name w:val="纯文本 Char"/>
    <w:link w:val="30"/>
    <w:qFormat/>
    <w:uiPriority w:val="0"/>
    <w:rPr>
      <w:rFonts w:ascii="宋体" w:hAnsi="Courier New"/>
      <w:kern w:val="2"/>
      <w:sz w:val="21"/>
    </w:rPr>
  </w:style>
  <w:style w:type="character" w:customStyle="1" w:styleId="71">
    <w:name w:val="日期 Char"/>
    <w:link w:val="32"/>
    <w:qFormat/>
    <w:uiPriority w:val="0"/>
    <w:rPr>
      <w:kern w:val="2"/>
      <w:sz w:val="28"/>
    </w:rPr>
  </w:style>
  <w:style w:type="character" w:customStyle="1" w:styleId="72">
    <w:name w:val="正文文本缩进 2 Char"/>
    <w:link w:val="33"/>
    <w:qFormat/>
    <w:uiPriority w:val="0"/>
    <w:rPr>
      <w:kern w:val="2"/>
      <w:sz w:val="28"/>
    </w:rPr>
  </w:style>
  <w:style w:type="character" w:customStyle="1" w:styleId="73">
    <w:name w:val="脚注文本 Char"/>
    <w:link w:val="40"/>
    <w:qFormat/>
    <w:uiPriority w:val="0"/>
    <w:rPr>
      <w:kern w:val="2"/>
      <w:sz w:val="18"/>
    </w:rPr>
  </w:style>
  <w:style w:type="character" w:customStyle="1" w:styleId="74">
    <w:name w:val="批注主题 Char"/>
    <w:link w:val="54"/>
    <w:qFormat/>
    <w:uiPriority w:val="0"/>
  </w:style>
  <w:style w:type="character" w:customStyle="1" w:styleId="75">
    <w:name w:val="正文首行缩进 2 Char"/>
    <w:link w:val="56"/>
    <w:qFormat/>
    <w:uiPriority w:val="0"/>
  </w:style>
  <w:style w:type="character" w:customStyle="1" w:styleId="76">
    <w:name w:val="文字 Char"/>
    <w:link w:val="77"/>
    <w:qFormat/>
    <w:uiPriority w:val="0"/>
    <w:rPr>
      <w:rFonts w:ascii="宋体"/>
      <w:kern w:val="2"/>
      <w:sz w:val="28"/>
    </w:rPr>
  </w:style>
  <w:style w:type="paragraph" w:customStyle="1" w:styleId="77">
    <w:name w:val="文字"/>
    <w:basedOn w:val="1"/>
    <w:link w:val="76"/>
    <w:qFormat/>
    <w:uiPriority w:val="0"/>
    <w:pPr>
      <w:tabs>
        <w:tab w:val="left" w:pos="8520"/>
      </w:tabs>
      <w:spacing w:line="312" w:lineRule="auto"/>
      <w:ind w:right="-210" w:firstLine="556"/>
    </w:pPr>
    <w:rPr>
      <w:rFonts w:ascii="宋体"/>
    </w:rPr>
  </w:style>
  <w:style w:type="character" w:customStyle="1" w:styleId="78">
    <w:name w:val="未命名11"/>
    <w:qFormat/>
    <w:uiPriority w:val="0"/>
    <w:rPr>
      <w:color w:val="77FFFF"/>
      <w:sz w:val="24"/>
    </w:rPr>
  </w:style>
  <w:style w:type="character" w:customStyle="1" w:styleId="79">
    <w:name w:val="H2 Char"/>
    <w:qFormat/>
    <w:uiPriority w:val="0"/>
    <w:rPr>
      <w:rFonts w:ascii="Arial" w:hAnsi="Arial" w:eastAsia="宋体"/>
      <w:kern w:val="2"/>
      <w:sz w:val="28"/>
      <w:lang w:val="en-US" w:eastAsia="zh-CN"/>
    </w:rPr>
  </w:style>
  <w:style w:type="character" w:customStyle="1" w:styleId="80">
    <w:name w:val="content-white1"/>
    <w:qFormat/>
    <w:uiPriority w:val="0"/>
    <w:rPr>
      <w:rFonts w:ascii="_x000B__x000C_" w:hAnsi="_x000B__x000C_"/>
      <w:color w:val="auto"/>
      <w:sz w:val="18"/>
      <w:u w:val="none"/>
    </w:rPr>
  </w:style>
  <w:style w:type="character" w:customStyle="1" w:styleId="81">
    <w:name w:val=" Char Char5"/>
    <w:qFormat/>
    <w:uiPriority w:val="0"/>
    <w:rPr>
      <w:rFonts w:ascii="Arial" w:hAnsi="Arial" w:eastAsia="宋体"/>
      <w:b/>
      <w:smallCaps/>
      <w:kern w:val="28"/>
      <w:sz w:val="36"/>
      <w:lang w:val="en-US" w:eastAsia="en-US"/>
    </w:rPr>
  </w:style>
  <w:style w:type="character" w:customStyle="1" w:styleId="82">
    <w:name w:val="Table Text Char Char Char Char"/>
    <w:link w:val="83"/>
    <w:qFormat/>
    <w:uiPriority w:val="0"/>
    <w:rPr>
      <w:rFonts w:ascii="Arial" w:hAnsi="Arial"/>
      <w:kern w:val="2"/>
      <w:sz w:val="18"/>
      <w:lang w:val="en-US" w:eastAsia="zh-CN" w:bidi="ar-SA"/>
    </w:rPr>
  </w:style>
  <w:style w:type="paragraph" w:customStyle="1" w:styleId="83">
    <w:name w:val="Table Text Char Char Char"/>
    <w:link w:val="82"/>
    <w:qFormat/>
    <w:uiPriority w:val="0"/>
    <w:pPr>
      <w:snapToGrid w:val="0"/>
      <w:spacing w:before="80" w:after="80"/>
    </w:pPr>
    <w:rPr>
      <w:rFonts w:ascii="Arial" w:hAnsi="Arial" w:eastAsia="宋体" w:cs="Times New Roman"/>
      <w:kern w:val="2"/>
      <w:sz w:val="18"/>
      <w:lang w:val="en-US" w:eastAsia="zh-CN" w:bidi="ar-SA"/>
    </w:rPr>
  </w:style>
  <w:style w:type="character" w:customStyle="1" w:styleId="84">
    <w:name w:val="标书正文:  0.74 厘米 Char1"/>
    <w:qFormat/>
    <w:uiPriority w:val="0"/>
    <w:rPr>
      <w:rFonts w:eastAsia="宋体"/>
      <w:kern w:val="2"/>
      <w:sz w:val="24"/>
      <w:lang w:val="en-US" w:eastAsia="zh-CN"/>
    </w:rPr>
  </w:style>
  <w:style w:type="character" w:customStyle="1" w:styleId="85">
    <w:name w:val="Table Text Char"/>
    <w:link w:val="86"/>
    <w:qFormat/>
    <w:uiPriority w:val="0"/>
    <w:rPr>
      <w:rFonts w:ascii="Arial" w:hAnsi="Arial"/>
      <w:kern w:val="2"/>
      <w:sz w:val="18"/>
      <w:lang w:val="en-US" w:eastAsia="zh-CN" w:bidi="ar-SA"/>
    </w:rPr>
  </w:style>
  <w:style w:type="paragraph" w:customStyle="1" w:styleId="86">
    <w:name w:val="Table Text"/>
    <w:link w:val="85"/>
    <w:qFormat/>
    <w:uiPriority w:val="0"/>
    <w:pPr>
      <w:snapToGrid w:val="0"/>
      <w:spacing w:before="80" w:after="80"/>
    </w:pPr>
    <w:rPr>
      <w:rFonts w:ascii="Arial" w:hAnsi="Arial" w:eastAsia="宋体" w:cs="Times New Roman"/>
      <w:kern w:val="2"/>
      <w:sz w:val="18"/>
      <w:lang w:val="en-US" w:eastAsia="zh-CN" w:bidi="ar-SA"/>
    </w:rPr>
  </w:style>
  <w:style w:type="character" w:customStyle="1" w:styleId="87">
    <w:name w:val=" Char Char3"/>
    <w:qFormat/>
    <w:uiPriority w:val="0"/>
    <w:rPr>
      <w:rFonts w:eastAsia="宋体"/>
      <w:kern w:val="2"/>
      <w:sz w:val="18"/>
      <w:lang w:val="en-US" w:eastAsia="zh-CN"/>
    </w:rPr>
  </w:style>
  <w:style w:type="character" w:customStyle="1" w:styleId="88">
    <w:name w:val="font1"/>
    <w:qFormat/>
    <w:uiPriority w:val="0"/>
    <w:rPr>
      <w:color w:val="000000"/>
      <w:sz w:val="18"/>
    </w:rPr>
  </w:style>
  <w:style w:type="character" w:customStyle="1" w:styleId="89">
    <w:name w:val="top-det1"/>
    <w:qFormat/>
    <w:uiPriority w:val="0"/>
    <w:rPr>
      <w:b/>
      <w:color w:val="000000"/>
    </w:rPr>
  </w:style>
  <w:style w:type="character" w:customStyle="1" w:styleId="90">
    <w:name w:val="小 Char"/>
    <w:qFormat/>
    <w:uiPriority w:val="0"/>
    <w:rPr>
      <w:rFonts w:ascii="宋体" w:hAnsi="Courier New" w:eastAsia="宋体"/>
      <w:kern w:val="2"/>
      <w:sz w:val="21"/>
      <w:lang w:val="en-US" w:eastAsia="zh-CN" w:bidi="ar-SA"/>
    </w:rPr>
  </w:style>
  <w:style w:type="character" w:customStyle="1" w:styleId="91">
    <w:name w:val=" Char Char6"/>
    <w:qFormat/>
    <w:uiPriority w:val="0"/>
    <w:rPr>
      <w:rFonts w:ascii="仿宋_GB2312" w:eastAsia="仿宋_GB2312"/>
      <w:kern w:val="2"/>
      <w:sz w:val="32"/>
    </w:rPr>
  </w:style>
  <w:style w:type="character" w:customStyle="1" w:styleId="92">
    <w:name w:val="v151"/>
    <w:qFormat/>
    <w:uiPriority w:val="0"/>
    <w:rPr>
      <w:sz w:val="18"/>
    </w:rPr>
  </w:style>
  <w:style w:type="character" w:customStyle="1" w:styleId="93">
    <w:name w:val=" Char Char11"/>
    <w:qFormat/>
    <w:uiPriority w:val="0"/>
    <w:rPr>
      <w:rFonts w:ascii="宋体"/>
      <w:kern w:val="2"/>
      <w:sz w:val="28"/>
    </w:rPr>
  </w:style>
  <w:style w:type="character" w:customStyle="1" w:styleId="94">
    <w:name w:val="Table Heading Char Char"/>
    <w:qFormat/>
    <w:uiPriority w:val="0"/>
    <w:rPr>
      <w:rFonts w:ascii="Arial" w:hAnsi="Arial" w:eastAsia="黑体"/>
      <w:kern w:val="2"/>
      <w:sz w:val="18"/>
      <w:lang w:val="en-US" w:eastAsia="zh-CN"/>
    </w:rPr>
  </w:style>
  <w:style w:type="character" w:customStyle="1" w:styleId="95">
    <w:name w:val="title_emph1"/>
    <w:qFormat/>
    <w:uiPriority w:val="0"/>
    <w:rPr>
      <w:rFonts w:hint="default" w:ascii="Arial" w:hAnsi="Arial"/>
      <w:b/>
      <w:sz w:val="20"/>
    </w:rPr>
  </w:style>
  <w:style w:type="character" w:customStyle="1" w:styleId="96">
    <w:name w:val="Table Text Char1 Char"/>
    <w:qFormat/>
    <w:uiPriority w:val="0"/>
    <w:rPr>
      <w:rFonts w:ascii="Arial" w:hAnsi="Arial"/>
      <w:kern w:val="2"/>
      <w:sz w:val="18"/>
      <w:lang w:val="en-US" w:eastAsia="zh-CN" w:bidi="ar-SA"/>
    </w:rPr>
  </w:style>
  <w:style w:type="character" w:customStyle="1" w:styleId="97">
    <w:name w:val="crowed11"/>
    <w:qFormat/>
    <w:uiPriority w:val="0"/>
    <w:rPr>
      <w:rFonts w:hint="default" w:ascii="_x000B__x000C_" w:hAnsi="_x000B__x000C_"/>
      <w:sz w:val="24"/>
    </w:rPr>
  </w:style>
  <w:style w:type="character" w:customStyle="1" w:styleId="98">
    <w:name w:val="样式 宋体"/>
    <w:qFormat/>
    <w:uiPriority w:val="0"/>
    <w:rPr>
      <w:rFonts w:ascii="宋体" w:hAnsi="宋体" w:eastAsia="宋体"/>
      <w:sz w:val="28"/>
    </w:rPr>
  </w:style>
  <w:style w:type="character" w:customStyle="1" w:styleId="99">
    <w:name w:val="正文 + 三号 Char"/>
    <w:qFormat/>
    <w:uiPriority w:val="0"/>
    <w:rPr>
      <w:rFonts w:eastAsia="宋体"/>
      <w:kern w:val="2"/>
      <w:sz w:val="21"/>
      <w:lang w:val="en-US" w:eastAsia="zh-CN"/>
    </w:rPr>
  </w:style>
  <w:style w:type="character" w:customStyle="1" w:styleId="100">
    <w:name w:val=" Char Char"/>
    <w:qFormat/>
    <w:uiPriority w:val="0"/>
    <w:rPr>
      <w:rFonts w:ascii="宋体" w:hAnsi="宋体" w:eastAsia="宋体"/>
      <w:kern w:val="2"/>
      <w:sz w:val="24"/>
      <w:lang w:val="en-US" w:eastAsia="zh-CN" w:bidi="ar-SA"/>
    </w:rPr>
  </w:style>
  <w:style w:type="character" w:customStyle="1" w:styleId="101">
    <w:name w:val=" Char Char2"/>
    <w:qFormat/>
    <w:uiPriority w:val="0"/>
    <w:rPr>
      <w:rFonts w:eastAsia="宋体"/>
      <w:kern w:val="2"/>
      <w:sz w:val="18"/>
      <w:lang w:val="en-US" w:eastAsia="zh-CN"/>
    </w:rPr>
  </w:style>
  <w:style w:type="character" w:customStyle="1" w:styleId="102">
    <w:name w:val=" Char Char4"/>
    <w:qFormat/>
    <w:uiPriority w:val="0"/>
    <w:rPr>
      <w:rFonts w:eastAsia="宋体"/>
      <w:b/>
      <w:kern w:val="2"/>
      <w:sz w:val="21"/>
      <w:lang w:val="en-US" w:eastAsia="zh-CN"/>
    </w:rPr>
  </w:style>
  <w:style w:type="character" w:customStyle="1" w:styleId="103">
    <w:name w:val=" Char Char7"/>
    <w:qFormat/>
    <w:uiPriority w:val="0"/>
    <w:rPr>
      <w:rFonts w:ascii="宋体" w:hAnsi="宋体" w:eastAsia="宋体"/>
      <w:kern w:val="2"/>
      <w:sz w:val="28"/>
    </w:rPr>
  </w:style>
  <w:style w:type="paragraph" w:customStyle="1" w:styleId="104">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5">
    <w:name w:val="一级条标题"/>
    <w:basedOn w:val="106"/>
    <w:next w:val="107"/>
    <w:qFormat/>
    <w:uiPriority w:val="0"/>
    <w:pPr>
      <w:numPr>
        <w:ilvl w:val="1"/>
        <w:numId w:val="0"/>
      </w:numPr>
      <w:spacing w:before="0" w:beforeLines="0" w:beforeAutospacing="0" w:after="0" w:afterLines="0" w:afterAutospacing="0"/>
      <w:ind w:left="525"/>
      <w:outlineLvl w:val="2"/>
    </w:pPr>
    <w:rPr>
      <w:sz w:val="21"/>
    </w:rPr>
  </w:style>
  <w:style w:type="paragraph" w:customStyle="1" w:styleId="106">
    <w:name w:val="章标题"/>
    <w:next w:val="1"/>
    <w:qFormat/>
    <w:uiPriority w:val="0"/>
    <w:pPr>
      <w:numPr>
        <w:ilvl w:val="1"/>
        <w:numId w:val="5"/>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0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8">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09">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10">
    <w:name w:val="摘要"/>
    <w:basedOn w:val="1"/>
    <w:next w:val="3"/>
    <w:qFormat/>
    <w:uiPriority w:val="0"/>
    <w:pPr>
      <w:spacing w:line="360" w:lineRule="auto"/>
    </w:pPr>
    <w:rPr>
      <w:rFonts w:eastAsia="黑体"/>
      <w:sz w:val="20"/>
    </w:rPr>
  </w:style>
  <w:style w:type="paragraph" w:customStyle="1" w:styleId="111">
    <w:name w:val="表文字"/>
    <w:qFormat/>
    <w:uiPriority w:val="0"/>
    <w:rPr>
      <w:rFonts w:ascii="宋体" w:hAnsi="Times New Roman" w:eastAsia="宋体" w:cs="Times New Roman"/>
      <w:kern w:val="2"/>
      <w:lang w:val="en-US" w:eastAsia="zh-CN" w:bidi="ar-SA"/>
    </w:rPr>
  </w:style>
  <w:style w:type="paragraph" w:customStyle="1" w:styleId="112">
    <w:name w:val="附录4"/>
    <w:basedOn w:val="1"/>
    <w:next w:val="1"/>
    <w:qFormat/>
    <w:uiPriority w:val="0"/>
    <w:pPr>
      <w:widowControl/>
      <w:numPr>
        <w:ilvl w:val="0"/>
        <w:numId w:val="0"/>
      </w:numPr>
      <w:tabs>
        <w:tab w:val="left" w:pos="1134"/>
      </w:tabs>
      <w:spacing w:line="300" w:lineRule="auto"/>
      <w:ind w:left="1361" w:hanging="1361"/>
      <w:outlineLvl w:val="3"/>
    </w:pPr>
    <w:rPr>
      <w:rFonts w:ascii="Arial" w:hAnsi="Arial" w:eastAsia="黑体"/>
      <w:kern w:val="0"/>
    </w:rPr>
  </w:style>
  <w:style w:type="paragraph" w:customStyle="1" w:styleId="113">
    <w:name w:val="IN Feature"/>
    <w:next w:val="114"/>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14">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1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16">
    <w:name w:val="Style Heading 3h3Heading 3 - oldLevel 3 HeadH3level_3PIM 3se..."/>
    <w:basedOn w:val="4"/>
    <w:qFormat/>
    <w:uiPriority w:val="0"/>
    <w:pPr>
      <w:numPr>
        <w:ilvl w:val="2"/>
        <w:numId w:val="2"/>
      </w:numPr>
      <w:tabs>
        <w:tab w:val="left" w:pos="709"/>
        <w:tab w:val="left" w:pos="1620"/>
      </w:tabs>
      <w:spacing w:line="413" w:lineRule="auto"/>
    </w:pPr>
  </w:style>
  <w:style w:type="paragraph" w:customStyle="1" w:styleId="117">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118">
    <w:name w:val="默认段落字体 Para Char Char Char Char Char Char Char"/>
    <w:basedOn w:val="1"/>
    <w:qFormat/>
    <w:uiPriority w:val="0"/>
    <w:rPr>
      <w:rFonts w:ascii="Tahoma" w:hAnsi="Tahoma"/>
      <w:sz w:val="24"/>
    </w:rPr>
  </w:style>
  <w:style w:type="paragraph" w:customStyle="1" w:styleId="119">
    <w:name w:val=" Char Char Char"/>
    <w:basedOn w:val="1"/>
    <w:qFormat/>
    <w:uiPriority w:val="0"/>
    <w:rPr>
      <w:rFonts w:ascii="Tahoma" w:hAnsi="Tahoma"/>
      <w:sz w:val="24"/>
    </w:rPr>
  </w:style>
  <w:style w:type="paragraph" w:customStyle="1" w:styleId="120">
    <w:name w:val="af"/>
    <w:basedOn w:val="1"/>
    <w:qFormat/>
    <w:uiPriority w:val="0"/>
    <w:pPr>
      <w:widowControl/>
      <w:spacing w:line="300" w:lineRule="atLeast"/>
      <w:jc w:val="left"/>
    </w:pPr>
    <w:rPr>
      <w:rFonts w:ascii="宋体" w:hAnsi="宋体"/>
      <w:kern w:val="0"/>
      <w:sz w:val="18"/>
    </w:rPr>
  </w:style>
  <w:style w:type="paragraph" w:customStyle="1" w:styleId="121">
    <w:name w:val="样式1xz"/>
    <w:basedOn w:val="1"/>
    <w:qFormat/>
    <w:uiPriority w:val="0"/>
    <w:pPr>
      <w:tabs>
        <w:tab w:val="left" w:pos="1050"/>
        <w:tab w:val="right" w:leader="dot" w:pos="8296"/>
      </w:tabs>
    </w:pPr>
    <w:rPr>
      <w:caps/>
      <w:spacing w:val="20"/>
      <w:sz w:val="24"/>
    </w:rPr>
  </w:style>
  <w:style w:type="paragraph" w:customStyle="1" w:styleId="122">
    <w:name w:val="00"/>
    <w:basedOn w:val="1"/>
    <w:qFormat/>
    <w:uiPriority w:val="0"/>
    <w:pPr>
      <w:autoSpaceDE w:val="0"/>
      <w:autoSpaceDN w:val="0"/>
      <w:adjustRightInd w:val="0"/>
      <w:jc w:val="left"/>
    </w:pPr>
    <w:rPr>
      <w:rFonts w:ascii="黑体" w:eastAsia="黑体"/>
      <w:b/>
      <w:kern w:val="0"/>
      <w:sz w:val="20"/>
    </w:rPr>
  </w:style>
  <w:style w:type="paragraph" w:customStyle="1" w:styleId="123">
    <w:name w:val="列表项目"/>
    <w:basedOn w:val="1"/>
    <w:qFormat/>
    <w:uiPriority w:val="0"/>
    <w:pPr>
      <w:numPr>
        <w:ilvl w:val="0"/>
        <w:numId w:val="3"/>
      </w:numPr>
      <w:tabs>
        <w:tab w:val="left" w:pos="420"/>
        <w:tab w:val="clear" w:pos="1200"/>
      </w:tabs>
      <w:spacing w:line="288" w:lineRule="auto"/>
      <w:ind w:left="840" w:leftChars="200" w:hanging="420" w:hangingChars="200"/>
    </w:pPr>
    <w:rPr>
      <w:sz w:val="21"/>
    </w:rPr>
  </w:style>
  <w:style w:type="paragraph" w:customStyle="1" w:styleId="124">
    <w:name w:val="样式 标题 1 + 居中 段前: 6 磅 段后: 6 磅 行距: 1.5 倍行距"/>
    <w:basedOn w:val="2"/>
    <w:qFormat/>
    <w:uiPriority w:val="0"/>
    <w:pPr>
      <w:keepLines/>
      <w:adjustRightInd w:val="0"/>
      <w:spacing w:before="120" w:beforeLines="0" w:beforeAutospacing="0" w:after="120" w:afterLines="0" w:afterAutospacing="0" w:line="360" w:lineRule="auto"/>
      <w:jc w:val="center"/>
    </w:pPr>
    <w:rPr>
      <w:rFonts w:ascii="Times New Roman"/>
      <w:b/>
      <w:kern w:val="44"/>
      <w:sz w:val="32"/>
    </w:rPr>
  </w:style>
  <w:style w:type="paragraph" w:customStyle="1" w:styleId="125">
    <w:name w:val="Note"/>
    <w:basedOn w:val="1"/>
    <w:qFormat/>
    <w:uiPriority w:val="0"/>
    <w:pPr>
      <w:pBdr>
        <w:top w:val="single" w:color="auto" w:sz="12" w:space="3"/>
        <w:bottom w:val="single" w:color="auto" w:sz="12" w:space="3"/>
      </w:pBdr>
      <w:spacing w:line="360" w:lineRule="auto"/>
    </w:pPr>
    <w:rPr>
      <w:sz w:val="24"/>
    </w:rPr>
  </w:style>
  <w:style w:type="paragraph" w:customStyle="1" w:styleId="126">
    <w:name w:val="样式 正文缩进正文（首行缩进两字）表正文正文非缩进特点标题4段1 + 首行缩进:  2 字符"/>
    <w:basedOn w:val="15"/>
    <w:qFormat/>
    <w:uiPriority w:val="0"/>
    <w:pPr>
      <w:ind w:firstLine="480" w:firstLineChars="200"/>
    </w:pPr>
  </w:style>
  <w:style w:type="paragraph" w:customStyle="1" w:styleId="127">
    <w:name w:val="样式3"/>
    <w:basedOn w:val="2"/>
    <w:next w:val="2"/>
    <w:qFormat/>
    <w:uiPriority w:val="0"/>
    <w:pPr>
      <w:keepLines/>
      <w:adjustRightInd w:val="0"/>
      <w:spacing w:before="340" w:beforeLines="0" w:beforeAutospacing="0" w:after="330" w:afterLines="0" w:afterAutospacing="0" w:line="576" w:lineRule="auto"/>
    </w:pPr>
    <w:rPr>
      <w:rFonts w:ascii="Times New Roman" w:eastAsia="黑体"/>
      <w:b/>
      <w:kern w:val="44"/>
      <w:sz w:val="44"/>
    </w:rPr>
  </w:style>
  <w:style w:type="paragraph" w:customStyle="1" w:styleId="12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29">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3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31">
    <w:name w:val=" Char Char Char Char Char Char Char Char Char Char Char Char Char Char Char Char"/>
    <w:basedOn w:val="1"/>
    <w:qFormat/>
    <w:uiPriority w:val="0"/>
    <w:pPr>
      <w:tabs>
        <w:tab w:val="left" w:pos="360"/>
      </w:tabs>
    </w:pPr>
    <w:rPr>
      <w:sz w:val="24"/>
    </w:rPr>
  </w:style>
  <w:style w:type="paragraph" w:customStyle="1" w:styleId="132">
    <w:name w:val=" Char2 Char Char Char Char Char Char"/>
    <w:basedOn w:val="1"/>
    <w:qFormat/>
    <w:uiPriority w:val="0"/>
    <w:rPr>
      <w:rFonts w:ascii="仿宋_GB2312"/>
      <w:b/>
      <w:sz w:val="30"/>
    </w:rPr>
  </w:style>
  <w:style w:type="paragraph" w:customStyle="1" w:styleId="13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34">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附录3"/>
    <w:basedOn w:val="1"/>
    <w:next w:val="1"/>
    <w:qFormat/>
    <w:uiPriority w:val="0"/>
    <w:pPr>
      <w:numPr>
        <w:ilvl w:val="0"/>
        <w:numId w:val="0"/>
      </w:numPr>
      <w:tabs>
        <w:tab w:val="left" w:pos="851"/>
      </w:tabs>
      <w:ind w:left="425" w:hanging="425"/>
      <w:outlineLvl w:val="2"/>
    </w:pPr>
    <w:rPr>
      <w:rFonts w:eastAsia="黑体"/>
      <w:b/>
      <w:sz w:val="32"/>
    </w:rPr>
  </w:style>
  <w:style w:type="paragraph" w:customStyle="1" w:styleId="13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38">
    <w:name w:val="文章正文"/>
    <w:basedOn w:val="1"/>
    <w:qFormat/>
    <w:uiPriority w:val="0"/>
    <w:pPr>
      <w:ind w:firstLine="560" w:firstLineChars="200"/>
    </w:pPr>
    <w:rPr>
      <w:rFonts w:ascii="仿宋_GB2312" w:hAnsi="宋体" w:eastAsia="仿宋_GB2312"/>
      <w:color w:val="000000"/>
    </w:rPr>
  </w:style>
  <w:style w:type="paragraph" w:customStyle="1" w:styleId="139">
    <w:name w:val="样式4"/>
    <w:basedOn w:val="5"/>
    <w:qFormat/>
    <w:uiPriority w:val="0"/>
    <w:pPr>
      <w:adjustRightInd w:val="0"/>
      <w:snapToGrid w:val="0"/>
    </w:pPr>
  </w:style>
  <w:style w:type="paragraph" w:customStyle="1" w:styleId="140">
    <w:name w:val="Title - Revision"/>
    <w:basedOn w:val="53"/>
    <w:qFormat/>
    <w:uiPriority w:val="0"/>
    <w:pPr>
      <w:spacing w:before="720" w:beforeLines="0" w:beforeAutospacing="0"/>
    </w:pPr>
  </w:style>
  <w:style w:type="paragraph" w:customStyle="1" w:styleId="141">
    <w:name w:val="正文（首行不缩进）"/>
    <w:basedOn w:val="1"/>
    <w:qFormat/>
    <w:uiPriority w:val="0"/>
    <w:pPr>
      <w:autoSpaceDE w:val="0"/>
      <w:autoSpaceDN w:val="0"/>
      <w:adjustRightInd w:val="0"/>
      <w:spacing w:line="360" w:lineRule="auto"/>
      <w:jc w:val="left"/>
    </w:pPr>
    <w:rPr>
      <w:kern w:val="0"/>
      <w:sz w:val="21"/>
    </w:rPr>
  </w:style>
  <w:style w:type="paragraph" w:customStyle="1" w:styleId="142">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43">
    <w:name w:val="标题无"/>
    <w:basedOn w:val="1"/>
    <w:qFormat/>
    <w:uiPriority w:val="0"/>
    <w:pPr>
      <w:spacing w:line="360" w:lineRule="auto"/>
    </w:pPr>
    <w:rPr>
      <w:sz w:val="24"/>
    </w:rPr>
  </w:style>
  <w:style w:type="paragraph" w:customStyle="1" w:styleId="144">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45">
    <w:name w:val="_"/>
    <w:basedOn w:val="1"/>
    <w:qFormat/>
    <w:uiPriority w:val="0"/>
    <w:pPr>
      <w:adjustRightInd w:val="0"/>
      <w:spacing w:line="360" w:lineRule="auto"/>
      <w:ind w:left="480" w:firstLine="200" w:firstLineChars="200"/>
      <w:textAlignment w:val="baseline"/>
    </w:pPr>
    <w:rPr>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表格正文"/>
    <w:basedOn w:val="1"/>
    <w:qFormat/>
    <w:uiPriority w:val="0"/>
    <w:rPr>
      <w:rFonts w:ascii="Calibri" w:hAnsi="Calibri" w:eastAsia="仿宋" w:cs="宋体"/>
      <w:sz w:val="24"/>
    </w:rPr>
  </w:style>
  <w:style w:type="paragraph" w:customStyle="1" w:styleId="148">
    <w:name w:val="首行缩进 1"/>
    <w:basedOn w:val="1"/>
    <w:qFormat/>
    <w:uiPriority w:val="0"/>
    <w:pPr>
      <w:spacing w:after="120" w:afterLines="0" w:afterAutospacing="0" w:line="360" w:lineRule="auto"/>
      <w:ind w:firstLine="200" w:firstLineChars="200"/>
    </w:pPr>
    <w:rPr>
      <w:sz w:val="24"/>
    </w:rPr>
  </w:style>
  <w:style w:type="paragraph" w:customStyle="1" w:styleId="149">
    <w:name w:val="正文1"/>
    <w:basedOn w:val="1"/>
    <w:qFormat/>
    <w:uiPriority w:val="0"/>
    <w:pPr>
      <w:spacing w:line="300" w:lineRule="auto"/>
      <w:ind w:firstLine="200" w:firstLineChars="200"/>
    </w:pPr>
    <w:rPr>
      <w:sz w:val="24"/>
    </w:rPr>
  </w:style>
  <w:style w:type="paragraph" w:customStyle="1" w:styleId="150">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5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52">
    <w:name w:val="图片文字"/>
    <w:basedOn w:val="1"/>
    <w:qFormat/>
    <w:uiPriority w:val="0"/>
    <w:pPr>
      <w:spacing w:line="240" w:lineRule="atLeast"/>
      <w:jc w:val="center"/>
    </w:pPr>
    <w:rPr>
      <w:sz w:val="21"/>
    </w:rPr>
  </w:style>
  <w:style w:type="paragraph" w:customStyle="1" w:styleId="15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54">
    <w:name w:val=" Char"/>
    <w:basedOn w:val="1"/>
    <w:qFormat/>
    <w:uiPriority w:val="0"/>
    <w:pPr>
      <w:spacing w:line="240" w:lineRule="atLeast"/>
      <w:ind w:left="420" w:firstLine="420"/>
    </w:pPr>
    <w:rPr>
      <w:kern w:val="0"/>
      <w:sz w:val="21"/>
    </w:rPr>
  </w:style>
  <w:style w:type="paragraph" w:customStyle="1" w:styleId="155">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56">
    <w:name w:val="正文 + 三号"/>
    <w:basedOn w:val="1"/>
    <w:qFormat/>
    <w:uiPriority w:val="0"/>
    <w:rPr>
      <w:sz w:val="21"/>
    </w:rPr>
  </w:style>
  <w:style w:type="paragraph" w:customStyle="1" w:styleId="157">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58">
    <w:name w:val="默认段落字体 Para Char Char Char Char Char Char Char Char Char1 Char Char Char Char"/>
    <w:basedOn w:val="1"/>
    <w:qFormat/>
    <w:uiPriority w:val="0"/>
    <w:rPr>
      <w:rFonts w:ascii="Tahoma" w:hAnsi="Tahoma"/>
      <w:sz w:val="24"/>
    </w:rPr>
  </w:style>
  <w:style w:type="paragraph" w:customStyle="1" w:styleId="159">
    <w:name w:val="样式 行距: 1.5 倍行距1"/>
    <w:basedOn w:val="1"/>
    <w:qFormat/>
    <w:uiPriority w:val="0"/>
    <w:pPr>
      <w:snapToGrid w:val="0"/>
    </w:pPr>
    <w:rPr>
      <w:sz w:val="21"/>
    </w:rPr>
  </w:style>
  <w:style w:type="paragraph" w:customStyle="1" w:styleId="160">
    <w:name w:val="1.正文"/>
    <w:basedOn w:val="1"/>
    <w:qFormat/>
    <w:uiPriority w:val="0"/>
    <w:pPr>
      <w:spacing w:line="360" w:lineRule="auto"/>
      <w:ind w:left="540" w:leftChars="225" w:firstLine="540" w:firstLineChars="225"/>
    </w:pPr>
    <w:rPr>
      <w:sz w:val="24"/>
    </w:rPr>
  </w:style>
  <w:style w:type="paragraph" w:customStyle="1" w:styleId="16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62">
    <w:name w:val="Body Text Indent 2"/>
    <w:basedOn w:val="1"/>
    <w:qFormat/>
    <w:uiPriority w:val="0"/>
    <w:pPr>
      <w:adjustRightInd w:val="0"/>
      <w:spacing w:before="120" w:beforeLines="0" w:beforeAutospacing="0"/>
      <w:ind w:firstLine="420"/>
      <w:textAlignment w:val="baseline"/>
    </w:pPr>
    <w:rPr>
      <w:sz w:val="24"/>
    </w:rPr>
  </w:style>
  <w:style w:type="paragraph" w:customStyle="1" w:styleId="163">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64">
    <w:name w:val="标准正文"/>
    <w:basedOn w:val="23"/>
    <w:qFormat/>
    <w:uiPriority w:val="0"/>
    <w:pPr>
      <w:spacing w:before="60" w:beforeLines="0" w:after="60" w:afterLines="0" w:line="360" w:lineRule="auto"/>
      <w:ind w:left="0" w:firstLine="482"/>
    </w:pPr>
    <w:rPr>
      <w:rFonts w:ascii="Arial" w:hAnsi="Arial"/>
      <w:sz w:val="24"/>
    </w:rPr>
  </w:style>
  <w:style w:type="paragraph" w:customStyle="1" w:styleId="165">
    <w:name w:val="文本1"/>
    <w:basedOn w:val="1"/>
    <w:qFormat/>
    <w:uiPriority w:val="0"/>
    <w:pPr>
      <w:adjustRightInd w:val="0"/>
      <w:spacing w:line="312" w:lineRule="atLeast"/>
      <w:jc w:val="center"/>
      <w:textAlignment w:val="baseline"/>
    </w:pPr>
    <w:rPr>
      <w:kern w:val="0"/>
      <w:sz w:val="18"/>
    </w:rPr>
  </w:style>
  <w:style w:type="paragraph" w:customStyle="1" w:styleId="166">
    <w:name w:val="1"/>
    <w:basedOn w:val="1"/>
    <w:next w:val="30"/>
    <w:qFormat/>
    <w:uiPriority w:val="0"/>
    <w:rPr>
      <w:rFonts w:ascii="宋体" w:hAnsi="Courier New"/>
      <w:sz w:val="21"/>
    </w:rPr>
  </w:style>
  <w:style w:type="paragraph" w:customStyle="1" w:styleId="167">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8">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69">
    <w:name w:val="表号"/>
    <w:basedOn w:val="1"/>
    <w:qFormat/>
    <w:uiPriority w:val="0"/>
    <w:pPr>
      <w:numPr>
        <w:ilvl w:val="0"/>
        <w:numId w:val="7"/>
      </w:numPr>
      <w:tabs>
        <w:tab w:val="left" w:pos="648"/>
        <w:tab w:val="clear" w:pos="360"/>
      </w:tabs>
      <w:autoSpaceDE w:val="0"/>
      <w:autoSpaceDN w:val="0"/>
      <w:adjustRightInd w:val="0"/>
      <w:spacing w:before="210" w:beforeLines="0" w:after="210" w:afterLines="0"/>
      <w:ind w:left="425" w:hanging="137"/>
      <w:jc w:val="center"/>
    </w:pPr>
    <w:rPr>
      <w:kern w:val="0"/>
      <w:sz w:val="21"/>
      <w:lang w:eastAsia="en-US"/>
    </w:rPr>
  </w:style>
  <w:style w:type="paragraph" w:customStyle="1" w:styleId="170">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71">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72">
    <w:name w:val="正文表格"/>
    <w:basedOn w:val="1"/>
    <w:qFormat/>
    <w:uiPriority w:val="0"/>
    <w:pPr>
      <w:adjustRightInd w:val="0"/>
      <w:spacing w:before="40" w:beforeLines="0" w:beforeAutospacing="0" w:after="40" w:afterLines="0" w:afterAutospacing="0"/>
    </w:pPr>
    <w:rPr>
      <w:sz w:val="24"/>
    </w:rPr>
  </w:style>
  <w:style w:type="paragraph" w:customStyle="1" w:styleId="173">
    <w:name w:val=" Char Char 字元 字元 字元 Char Char Char Char"/>
    <w:basedOn w:val="1"/>
    <w:qFormat/>
    <w:uiPriority w:val="0"/>
    <w:pPr>
      <w:adjustRightInd w:val="0"/>
      <w:spacing w:line="360" w:lineRule="auto"/>
    </w:pPr>
    <w:rPr>
      <w:kern w:val="0"/>
      <w:sz w:val="24"/>
    </w:rPr>
  </w:style>
  <w:style w:type="paragraph" w:customStyle="1" w:styleId="174">
    <w:name w:val=" Char Char Char1 Char Char Char Char Char Char Char Char Char Char Char Char Char"/>
    <w:basedOn w:val="1"/>
    <w:qFormat/>
    <w:uiPriority w:val="0"/>
    <w:pPr>
      <w:widowControl/>
      <w:spacing w:after="160" w:afterLines="0" w:line="240" w:lineRule="exact"/>
      <w:jc w:val="left"/>
    </w:pPr>
    <w:rPr>
      <w:rFonts w:ascii="Verdana" w:hAnsi="Verdana"/>
      <w:kern w:val="0"/>
      <w:sz w:val="18"/>
      <w:lang w:eastAsia="en-US"/>
    </w:rPr>
  </w:style>
  <w:style w:type="paragraph" w:customStyle="1" w:styleId="175">
    <w:name w:val="二级列表"/>
    <w:basedOn w:val="144"/>
    <w:next w:val="144"/>
    <w:qFormat/>
    <w:uiPriority w:val="0"/>
    <w:pPr>
      <w:tabs>
        <w:tab w:val="left" w:pos="2120"/>
      </w:tabs>
      <w:ind w:firstLine="0" w:firstLineChars="0"/>
    </w:pPr>
    <w:rPr>
      <w:b/>
    </w:rPr>
  </w:style>
  <w:style w:type="paragraph" w:customStyle="1" w:styleId="176">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77">
    <w:name w:val="Char"/>
    <w:basedOn w:val="1"/>
    <w:qFormat/>
    <w:uiPriority w:val="0"/>
    <w:pPr>
      <w:spacing w:line="240" w:lineRule="atLeast"/>
      <w:ind w:left="420" w:firstLine="420"/>
    </w:pPr>
    <w:rPr>
      <w:kern w:val="0"/>
      <w:sz w:val="21"/>
    </w:rPr>
  </w:style>
  <w:style w:type="paragraph" w:customStyle="1" w:styleId="178">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79">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80">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82">
    <w:name w:val="内容标题"/>
    <w:basedOn w:val="17"/>
    <w:qFormat/>
    <w:uiPriority w:val="0"/>
    <w:rPr>
      <w:rFonts w:ascii="Tahoma" w:hAnsi="Tahoma"/>
      <w:sz w:val="24"/>
    </w:rPr>
  </w:style>
  <w:style w:type="paragraph" w:customStyle="1" w:styleId="183">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184">
    <w:name w:val="样式1"/>
    <w:basedOn w:val="5"/>
    <w:qFormat/>
    <w:uiPriority w:val="0"/>
    <w:pPr>
      <w:tabs>
        <w:tab w:val="left" w:pos="720"/>
      </w:tabs>
      <w:spacing w:before="500" w:beforeLines="0" w:beforeAutospacing="0" w:after="260" w:afterLines="0" w:afterAutospacing="0" w:line="560" w:lineRule="atLeast"/>
      <w:ind w:left="420" w:hanging="420"/>
    </w:pPr>
  </w:style>
  <w:style w:type="paragraph" w:customStyle="1" w:styleId="185">
    <w:name w:val="表格文本"/>
    <w:qFormat/>
    <w:uiPriority w:val="0"/>
    <w:pPr>
      <w:tabs>
        <w:tab w:val="decimal" w:pos="0"/>
      </w:tabs>
    </w:pPr>
    <w:rPr>
      <w:rFonts w:ascii="Arial" w:hAnsi="Arial" w:eastAsia="宋体" w:cs="Times New Roman"/>
      <w:sz w:val="21"/>
      <w:lang w:val="en-US" w:eastAsia="zh-CN" w:bidi="ar-SA"/>
    </w:rPr>
  </w:style>
  <w:style w:type="paragraph" w:customStyle="1" w:styleId="186">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87">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88">
    <w:name w:val="样式 标题 6第五层条 + 三号 段前: 0.5 行"/>
    <w:basedOn w:val="7"/>
    <w:qFormat/>
    <w:uiPriority w:val="0"/>
    <w:pPr>
      <w:widowControl/>
      <w:numPr>
        <w:ilvl w:val="0"/>
        <w:numId w:val="0"/>
      </w:numPr>
      <w:adjustRightInd/>
      <w:snapToGrid/>
      <w:spacing w:before="156" w:beforeLines="50" w:beforeAutospacing="0"/>
      <w:ind w:left="1152" w:hanging="1152"/>
      <w:jc w:val="left"/>
    </w:pPr>
    <w:rPr>
      <w:snapToGrid w:val="0"/>
      <w:kern w:val="24"/>
      <w:sz w:val="28"/>
    </w:rPr>
  </w:style>
  <w:style w:type="paragraph" w:customStyle="1" w:styleId="189">
    <w:name w:val="表头文本"/>
    <w:qFormat/>
    <w:uiPriority w:val="0"/>
    <w:pPr>
      <w:jc w:val="center"/>
    </w:pPr>
    <w:rPr>
      <w:rFonts w:ascii="Arial" w:hAnsi="Arial" w:eastAsia="宋体" w:cs="Times New Roman"/>
      <w:b/>
      <w:sz w:val="21"/>
      <w:lang w:val="en-US" w:eastAsia="zh-CN" w:bidi="ar-SA"/>
    </w:rPr>
  </w:style>
  <w:style w:type="paragraph" w:customStyle="1" w:styleId="190">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1">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92">
    <w:name w:val=" Char Char Char Char Char"/>
    <w:basedOn w:val="1"/>
    <w:qFormat/>
    <w:uiPriority w:val="0"/>
    <w:pPr>
      <w:numPr>
        <w:ilvl w:val="0"/>
        <w:numId w:val="2"/>
      </w:numPr>
      <w:tabs>
        <w:tab w:val="left" w:pos="425"/>
        <w:tab w:val="clear" w:pos="1620"/>
      </w:tabs>
    </w:pPr>
    <w:rPr>
      <w:rFonts w:ascii="Tahoma" w:hAnsi="Tahoma"/>
      <w:sz w:val="24"/>
    </w:rPr>
  </w:style>
  <w:style w:type="paragraph" w:customStyle="1" w:styleId="193">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94">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95">
    <w:name w:val="表头样式"/>
    <w:basedOn w:val="1"/>
    <w:qFormat/>
    <w:uiPriority w:val="0"/>
    <w:pPr>
      <w:autoSpaceDE w:val="0"/>
      <w:autoSpaceDN w:val="0"/>
      <w:adjustRightInd w:val="0"/>
      <w:spacing w:line="360" w:lineRule="auto"/>
      <w:jc w:val="left"/>
    </w:pPr>
    <w:rPr>
      <w:b/>
      <w:kern w:val="0"/>
      <w:sz w:val="21"/>
    </w:rPr>
  </w:style>
  <w:style w:type="paragraph" w:customStyle="1" w:styleId="196">
    <w:name w:val="正文格式"/>
    <w:basedOn w:val="1"/>
    <w:qFormat/>
    <w:uiPriority w:val="0"/>
    <w:pPr>
      <w:widowControl/>
      <w:adjustRightInd w:val="0"/>
      <w:snapToGrid w:val="0"/>
      <w:spacing w:before="60" w:beforeLines="0" w:beforeAutospacing="0" w:line="360" w:lineRule="auto"/>
      <w:ind w:firstLine="480" w:firstLineChars="200"/>
      <w:jc w:val="left"/>
      <w:textAlignment w:val="baseline"/>
    </w:pPr>
    <w:rPr>
      <w:rFonts w:ascii="宋体" w:hAnsi="宋体"/>
      <w:color w:val="000000"/>
      <w:kern w:val="0"/>
      <w:sz w:val="24"/>
    </w:rPr>
  </w:style>
  <w:style w:type="paragraph" w:customStyle="1" w:styleId="197">
    <w:name w:val="Item Step in Table"/>
    <w:qFormat/>
    <w:uiPriority w:val="0"/>
    <w:pPr>
      <w:numPr>
        <w:ilvl w:val="0"/>
        <w:numId w:val="5"/>
      </w:numPr>
      <w:tabs>
        <w:tab w:val="left" w:pos="397"/>
      </w:tabs>
      <w:spacing w:before="40" w:after="40"/>
      <w:jc w:val="both"/>
    </w:pPr>
    <w:rPr>
      <w:rFonts w:ascii="Arial" w:hAnsi="Arial" w:eastAsia="宋体" w:cs="Times New Roman"/>
      <w:sz w:val="18"/>
      <w:lang w:val="en-US" w:eastAsia="zh-CN" w:bidi="ar-SA"/>
    </w:rPr>
  </w:style>
  <w:style w:type="paragraph" w:customStyle="1" w:styleId="198">
    <w:name w:val=" Char1 Char Char Char"/>
    <w:basedOn w:val="1"/>
    <w:qFormat/>
    <w:uiPriority w:val="0"/>
    <w:rPr>
      <w:rFonts w:ascii="Tahoma" w:hAnsi="Tahoma"/>
      <w:sz w:val="24"/>
    </w:rPr>
  </w:style>
  <w:style w:type="paragraph" w:customStyle="1" w:styleId="199">
    <w:name w:val="操作步骤"/>
    <w:basedOn w:val="1"/>
    <w:qFormat/>
    <w:uiPriority w:val="0"/>
    <w:pPr>
      <w:numPr>
        <w:ilvl w:val="0"/>
        <w:numId w:val="8"/>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00">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201">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02">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203">
    <w:name w:val="Char1 Char Char Char"/>
    <w:basedOn w:val="1"/>
    <w:qFormat/>
    <w:uiPriority w:val="0"/>
    <w:rPr>
      <w:rFonts w:ascii="Tahoma" w:hAnsi="Tahoma"/>
      <w:sz w:val="30"/>
    </w:rPr>
  </w:style>
  <w:style w:type="paragraph" w:customStyle="1" w:styleId="204">
    <w:name w:val=" Char Char Char Char Char Char Char"/>
    <w:basedOn w:val="1"/>
    <w:qFormat/>
    <w:uiPriority w:val="0"/>
    <w:rPr>
      <w:rFonts w:ascii="Tahoma" w:hAnsi="Tahoma"/>
      <w:sz w:val="24"/>
    </w:rPr>
  </w:style>
  <w:style w:type="paragraph" w:customStyle="1" w:styleId="205">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206">
    <w:name w:val="表头"/>
    <w:basedOn w:val="147"/>
    <w:qFormat/>
    <w:uiPriority w:val="0"/>
    <w:pPr>
      <w:jc w:val="center"/>
    </w:pPr>
    <w:rPr>
      <w:b/>
      <w:bCs/>
    </w:rPr>
  </w:style>
  <w:style w:type="paragraph" w:customStyle="1" w:styleId="207">
    <w:name w:val=" Char Char1 Char"/>
    <w:basedOn w:val="1"/>
    <w:qFormat/>
    <w:uiPriority w:val="0"/>
    <w:rPr>
      <w:rFonts w:ascii="Tahoma" w:hAnsi="Tahoma"/>
      <w:sz w:val="24"/>
      <w:szCs w:val="24"/>
    </w:rPr>
  </w:style>
  <w:style w:type="paragraph" w:customStyle="1" w:styleId="208">
    <w:name w:val="样式2"/>
    <w:basedOn w:val="5"/>
    <w:qFormat/>
    <w:uiPriority w:val="0"/>
    <w:pPr>
      <w:numPr>
        <w:ilvl w:val="0"/>
        <w:numId w:val="9"/>
      </w:numPr>
      <w:spacing w:before="560" w:beforeLines="0" w:line="400" w:lineRule="exact"/>
      <w:jc w:val="center"/>
      <w:outlineLvl w:val="0"/>
    </w:pPr>
    <w:rPr>
      <w:b w:val="0"/>
      <w:sz w:val="44"/>
    </w:rPr>
  </w:style>
  <w:style w:type="paragraph" w:customStyle="1" w:styleId="209">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210">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211">
    <w:name w:val="Title - Date"/>
    <w:basedOn w:val="53"/>
    <w:next w:val="1"/>
    <w:qFormat/>
    <w:uiPriority w:val="0"/>
    <w:pPr>
      <w:spacing w:before="240" w:beforeLines="0" w:beforeAutospacing="0" w:after="720" w:afterLines="0" w:afterAutospacing="0"/>
    </w:pPr>
    <w:rPr>
      <w:sz w:val="28"/>
    </w:rPr>
  </w:style>
  <w:style w:type="paragraph" w:customStyle="1" w:styleId="212">
    <w:name w:val="样式 正文首行缩进 2 + 首行缩进:  2 字符"/>
    <w:basedOn w:val="1"/>
    <w:qFormat/>
    <w:uiPriority w:val="0"/>
    <w:pPr>
      <w:numPr>
        <w:ilvl w:val="0"/>
        <w:numId w:val="10"/>
      </w:numPr>
      <w:adjustRightInd w:val="0"/>
      <w:snapToGrid w:val="0"/>
      <w:spacing w:line="360" w:lineRule="auto"/>
    </w:pPr>
    <w:rPr>
      <w:rFonts w:ascii="Arial" w:hAnsi="Arial"/>
      <w:b/>
      <w:sz w:val="24"/>
    </w:rPr>
  </w:style>
  <w:style w:type="paragraph" w:customStyle="1" w:styleId="213">
    <w:name w:val="Table Contents"/>
    <w:basedOn w:val="22"/>
    <w:qFormat/>
    <w:uiPriority w:val="0"/>
    <w:pPr>
      <w:suppressAutoHyphens/>
      <w:jc w:val="left"/>
    </w:pPr>
    <w:rPr>
      <w:rFonts w:ascii="Times New Roman" w:eastAsia="Times New Roman"/>
      <w:kern w:val="0"/>
      <w:sz w:val="24"/>
    </w:rPr>
  </w:style>
  <w:style w:type="paragraph" w:customStyle="1" w:styleId="214">
    <w:name w:val=" Char1"/>
    <w:basedOn w:val="1"/>
    <w:qFormat/>
    <w:uiPriority w:val="0"/>
    <w:rPr>
      <w:sz w:val="21"/>
    </w:rPr>
  </w:style>
  <w:style w:type="paragraph" w:customStyle="1" w:styleId="215">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216">
    <w:name w:val="可研正文"/>
    <w:basedOn w:val="22"/>
    <w:qFormat/>
    <w:uiPriority w:val="0"/>
    <w:pPr>
      <w:adjustRightInd w:val="0"/>
      <w:snapToGrid w:val="0"/>
      <w:spacing w:line="440" w:lineRule="exact"/>
      <w:ind w:firstLine="567"/>
    </w:pPr>
    <w:rPr>
      <w:sz w:val="28"/>
    </w:rPr>
  </w:style>
  <w:style w:type="paragraph" w:customStyle="1" w:styleId="217">
    <w:name w:val="关键词"/>
    <w:basedOn w:val="1"/>
    <w:next w:val="1"/>
    <w:qFormat/>
    <w:uiPriority w:val="0"/>
    <w:pPr>
      <w:spacing w:line="360" w:lineRule="auto"/>
    </w:pPr>
    <w:rPr>
      <w:rFonts w:eastAsia="黑体"/>
      <w:sz w:val="20"/>
    </w:rPr>
  </w:style>
  <w:style w:type="paragraph" w:customStyle="1" w:styleId="218">
    <w:name w:val="样式 首行缩进:  0.74 厘米"/>
    <w:basedOn w:val="1"/>
    <w:qFormat/>
    <w:uiPriority w:val="0"/>
    <w:pPr>
      <w:spacing w:line="360" w:lineRule="auto"/>
      <w:ind w:firstLine="420"/>
    </w:pPr>
    <w:rPr>
      <w:sz w:val="24"/>
    </w:rPr>
  </w:style>
  <w:style w:type="paragraph" w:customStyle="1" w:styleId="219">
    <w:name w:val="简单回函地址"/>
    <w:basedOn w:val="1"/>
    <w:qFormat/>
    <w:uiPriority w:val="0"/>
    <w:pPr>
      <w:adjustRightInd w:val="0"/>
      <w:snapToGrid w:val="0"/>
      <w:spacing w:line="360" w:lineRule="auto"/>
    </w:pPr>
    <w:rPr>
      <w:sz w:val="24"/>
    </w:rPr>
  </w:style>
  <w:style w:type="paragraph" w:customStyle="1" w:styleId="220">
    <w:name w:val=" Char Char14 Char Char"/>
    <w:basedOn w:val="1"/>
    <w:qFormat/>
    <w:uiPriority w:val="0"/>
    <w:rPr>
      <w:sz w:val="21"/>
      <w:szCs w:val="24"/>
    </w:rPr>
  </w:style>
  <w:style w:type="paragraph" w:customStyle="1" w:styleId="22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2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223">
    <w:name w:val="Char Char Char Char Char Char Char"/>
    <w:basedOn w:val="17"/>
    <w:qFormat/>
    <w:uiPriority w:val="0"/>
    <w:rPr>
      <w:rFonts w:ascii="宋体" w:hAnsi="Tahoma"/>
    </w:rPr>
  </w:style>
  <w:style w:type="paragraph" w:customStyle="1" w:styleId="224">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225">
    <w:name w:val="二级条标题"/>
    <w:basedOn w:val="105"/>
    <w:next w:val="107"/>
    <w:qFormat/>
    <w:uiPriority w:val="0"/>
    <w:pPr>
      <w:ind w:left="840"/>
      <w:outlineLvl w:val="3"/>
    </w:pPr>
  </w:style>
  <w:style w:type="paragraph" w:customStyle="1" w:styleId="226">
    <w:name w:val="样式 样式 首行缩进:  2 字符 + 首行缩进:  2 字符"/>
    <w:basedOn w:val="1"/>
    <w:qFormat/>
    <w:uiPriority w:val="0"/>
    <w:pPr>
      <w:numPr>
        <w:ilvl w:val="0"/>
        <w:numId w:val="11"/>
      </w:numPr>
      <w:tabs>
        <w:tab w:val="clear" w:pos="1230"/>
      </w:tabs>
      <w:spacing w:line="360" w:lineRule="auto"/>
      <w:ind w:firstLine="480" w:firstLineChars="200"/>
    </w:pPr>
    <w:rPr>
      <w:sz w:val="24"/>
    </w:rPr>
  </w:style>
  <w:style w:type="paragraph" w:customStyle="1" w:styleId="227">
    <w:name w:val="_Style 226"/>
    <w:qFormat/>
    <w:uiPriority w:val="0"/>
    <w:rPr>
      <w:rFonts w:ascii="Times New Roman" w:hAnsi="Times New Roman" w:eastAsia="宋体" w:cs="Times New Roman"/>
      <w:kern w:val="2"/>
      <w:sz w:val="21"/>
      <w:lang w:val="en-US" w:eastAsia="zh-CN" w:bidi="ar-SA"/>
    </w:rPr>
  </w:style>
  <w:style w:type="paragraph" w:customStyle="1" w:styleId="228">
    <w:name w:val="标题3——2"/>
    <w:basedOn w:val="4"/>
    <w:next w:val="55"/>
    <w:qFormat/>
    <w:uiPriority w:val="0"/>
    <w:pPr>
      <w:tabs>
        <w:tab w:val="left" w:pos="1280"/>
        <w:tab w:val="right" w:leader="dot" w:pos="8777"/>
      </w:tabs>
      <w:spacing w:before="312" w:beforeLines="100" w:beforeAutospacing="0" w:after="0" w:afterLines="0" w:afterAutospacing="0" w:line="240" w:lineRule="auto"/>
      <w:ind w:left="851" w:hanging="851"/>
      <w:outlineLvl w:val="9"/>
    </w:pPr>
    <w:rPr>
      <w:rFonts w:ascii="黑体" w:hAnsi="宋体" w:eastAsia="黑体"/>
      <w:sz w:val="30"/>
    </w:rPr>
  </w:style>
  <w:style w:type="paragraph" w:customStyle="1" w:styleId="229">
    <w:name w:val="标书正文:  0.74 厘米"/>
    <w:basedOn w:val="1"/>
    <w:qFormat/>
    <w:uiPriority w:val="0"/>
    <w:pPr>
      <w:snapToGrid w:val="0"/>
      <w:spacing w:line="360" w:lineRule="auto"/>
      <w:ind w:firstLine="420"/>
    </w:pPr>
    <w:rPr>
      <w:sz w:val="24"/>
    </w:rPr>
  </w:style>
  <w:style w:type="paragraph" w:customStyle="1" w:styleId="230">
    <w:name w:val="编号正文"/>
    <w:basedOn w:val="231"/>
    <w:qFormat/>
    <w:uiPriority w:val="0"/>
    <w:pPr>
      <w:snapToGrid/>
      <w:spacing w:line="360" w:lineRule="auto"/>
      <w:ind w:left="1407" w:hanging="1047"/>
      <w:jc w:val="left"/>
    </w:pPr>
    <w:rPr>
      <w:rFonts w:eastAsia="仿宋_GB2312"/>
    </w:rPr>
  </w:style>
  <w:style w:type="paragraph" w:customStyle="1" w:styleId="231">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232">
    <w:name w:val="标题2"/>
    <w:basedOn w:val="3"/>
    <w:qFormat/>
    <w:uiPriority w:val="0"/>
    <w:pPr>
      <w:keepNext w:val="0"/>
      <w:keepLines w:val="0"/>
      <w:adjustRightInd w:val="0"/>
      <w:snapToGrid w:val="0"/>
      <w:spacing w:before="0" w:beforeLines="0" w:after="0" w:afterLines="0" w:line="360" w:lineRule="auto"/>
      <w:ind w:firstLine="574" w:firstLineChars="196"/>
      <w:outlineLvl w:val="9"/>
    </w:pPr>
    <w:rPr>
      <w:rFonts w:ascii="宋体" w:hAnsi="宋体" w:eastAsia="宋体"/>
      <w:spacing w:val="6"/>
      <w:sz w:val="28"/>
      <w:u w:val="single"/>
    </w:rPr>
  </w:style>
  <w:style w:type="paragraph" w:customStyle="1" w:styleId="233">
    <w:name w:val="首行缩进"/>
    <w:basedOn w:val="1"/>
    <w:qFormat/>
    <w:uiPriority w:val="0"/>
    <w:pPr>
      <w:numPr>
        <w:ilvl w:val="0"/>
        <w:numId w:val="12"/>
      </w:numPr>
      <w:spacing w:line="360" w:lineRule="auto"/>
    </w:pPr>
    <w:rPr>
      <w:rFonts w:eastAsia="仿宋_GB2312"/>
    </w:rPr>
  </w:style>
  <w:style w:type="paragraph" w:customStyle="1" w:styleId="234">
    <w:name w:val="样式 标题 1章标题Heading 0Section HeadPIM 1H1h11st levell11H1..."/>
    <w:basedOn w:val="2"/>
    <w:qFormat/>
    <w:uiPriority w:val="0"/>
    <w:pPr>
      <w:keepLines/>
      <w:pageBreakBefore/>
      <w:tabs>
        <w:tab w:val="left" w:pos="432"/>
      </w:tabs>
      <w:autoSpaceDE w:val="0"/>
      <w:autoSpaceDN w:val="0"/>
      <w:adjustRightInd w:val="0"/>
      <w:spacing w:before="340" w:beforeLines="0" w:beforeAutospacing="0" w:after="330" w:afterLines="0" w:afterAutospacing="0" w:line="578" w:lineRule="atLeast"/>
      <w:textAlignment w:val="bottom"/>
    </w:pPr>
    <w:rPr>
      <w:rFonts w:hAnsi="宋体" w:eastAsia="黑体"/>
      <w:b/>
      <w:kern w:val="44"/>
      <w:sz w:val="36"/>
    </w:rPr>
  </w:style>
  <w:style w:type="paragraph" w:customStyle="1" w:styleId="23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6">
    <w:name w:val="表格内文字"/>
    <w:basedOn w:val="30"/>
    <w:qFormat/>
    <w:uiPriority w:val="0"/>
    <w:pPr>
      <w:adjustRightInd w:val="0"/>
    </w:pPr>
    <w:rPr>
      <w:color w:val="000000"/>
      <w:lang w:val="en-GB"/>
    </w:rPr>
  </w:style>
  <w:style w:type="paragraph" w:customStyle="1" w:styleId="237">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table" w:customStyle="1" w:styleId="23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22</Pages>
  <Words>78</Words>
  <Characters>90</Characters>
  <Lines>162</Lines>
  <Paragraphs>45</Paragraphs>
  <TotalTime>31</TotalTime>
  <ScaleCrop>false</ScaleCrop>
  <LinksUpToDate>false</LinksUpToDate>
  <CharactersWithSpaces>93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2022-06-13T08:39:00Z</dcterms:created>
  <dc:creator>罗成</dc:creator>
  <cp:lastModifiedBy>黄阳</cp:lastModifiedBy>
  <cp:lastPrinted>2014-09-16T09:15:00Z</cp:lastPrinted>
  <dcterms:modified xsi:type="dcterms:W3CDTF">2026-10-28T08:29:10Z</dcterms:modified>
  <dc:title>竞争性谈判文件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7CA2DFEBB3D94A2399A370AFFD38C264_13</vt:lpwstr>
  </property>
  <property fmtid="{D5CDD505-2E9C-101B-9397-08002B2CF9AE}" pid="4" name="KSOTemplateDocerSaveRecord">
    <vt:lpwstr>eyJoZGlkIjoiYjlhOTM3MTM3OTU4YjJlNTYxZmIwYmQ0NGU4MTgwYjIiLCJ1c2VySWQiOiI0NDQwNTk1NTAifQ==</vt:lpwstr>
  </property>
</Properties>
</file>