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2D9326">
      <w:pPr>
        <w:keepNext w:val="0"/>
        <w:keepLines w:val="0"/>
        <w:pageBreakBefore w:val="0"/>
        <w:widowControl w:val="0"/>
        <w:kinsoku/>
        <w:wordWrap/>
        <w:overflowPunct/>
        <w:topLinePunct w:val="0"/>
        <w:autoSpaceDE/>
        <w:autoSpaceDN/>
        <w:bidi w:val="0"/>
        <w:adjustRightInd/>
        <w:snapToGrid/>
        <w:spacing w:before="763" w:beforeLines="200"/>
        <w:jc w:val="center"/>
        <w:textAlignment w:val="auto"/>
        <w:rPr>
          <w:rFonts w:hint="eastAsia" w:ascii="方正黑体_GBK" w:hAnsi="方正黑体_GBK" w:eastAsia="方正黑体_GBK" w:cs="方正黑体_GBK"/>
          <w:color w:val="auto"/>
          <w:sz w:val="72"/>
          <w:szCs w:val="72"/>
          <w:lang w:eastAsia="zh-CN"/>
        </w:rPr>
      </w:pPr>
      <w:r>
        <w:rPr>
          <w:rFonts w:hint="eastAsia" w:ascii="方正黑体_GBK" w:hAnsi="方正黑体_GBK" w:eastAsia="方正黑体_GBK" w:cs="方正黑体_GBK"/>
          <w:color w:val="auto"/>
          <w:sz w:val="72"/>
          <w:szCs w:val="72"/>
          <w:lang w:eastAsia="zh-CN"/>
        </w:rPr>
        <w:t>重庆城市管理职业学院</w:t>
      </w:r>
    </w:p>
    <w:p w14:paraId="049ECA1C">
      <w:pPr>
        <w:jc w:val="left"/>
        <w:rPr>
          <w:rFonts w:hint="eastAsia" w:ascii="方正仿宋_GBK" w:hAnsi="宋体" w:eastAsia="方正仿宋_GBK" w:cs="Times New Roman"/>
          <w:color w:val="auto"/>
        </w:rPr>
      </w:pPr>
    </w:p>
    <w:p w14:paraId="46B91AC7">
      <w:pPr>
        <w:spacing w:line="1600" w:lineRule="exact"/>
        <w:jc w:val="center"/>
        <w:outlineLvl w:val="0"/>
        <w:rPr>
          <w:rFonts w:hint="eastAsia" w:ascii="方正黑体_GBK" w:hAnsi="宋体" w:eastAsia="方正黑体_GBK" w:cs="Times New Roman"/>
          <w:color w:val="auto"/>
          <w:sz w:val="96"/>
          <w:szCs w:val="96"/>
          <w:lang w:eastAsia="zh-CN"/>
        </w:rPr>
      </w:pPr>
      <w:r>
        <w:rPr>
          <w:rFonts w:hint="eastAsia" w:ascii="方正黑体_GBK" w:hAnsi="宋体" w:eastAsia="方正黑体_GBK" w:cs="Times New Roman"/>
          <w:color w:val="auto"/>
          <w:sz w:val="96"/>
          <w:szCs w:val="96"/>
          <w:lang w:val="en-US" w:eastAsia="zh-CN"/>
        </w:rPr>
        <w:t>校级</w:t>
      </w:r>
      <w:r>
        <w:rPr>
          <w:rFonts w:hint="eastAsia" w:ascii="方正黑体_GBK" w:hAnsi="宋体" w:eastAsia="方正黑体_GBK" w:cs="Times New Roman"/>
          <w:color w:val="auto"/>
          <w:sz w:val="96"/>
          <w:szCs w:val="96"/>
          <w:lang w:eastAsia="zh-CN"/>
        </w:rPr>
        <w:t>市场询价通知书</w:t>
      </w:r>
    </w:p>
    <w:p w14:paraId="65CA7B36">
      <w:pPr>
        <w:jc w:val="left"/>
        <w:rPr>
          <w:rFonts w:hint="eastAsia" w:ascii="方正仿宋_GBK" w:hAnsi="宋体" w:eastAsia="方正仿宋_GBK" w:cs="Times New Roman"/>
          <w:color w:val="auto"/>
        </w:rPr>
      </w:pPr>
    </w:p>
    <w:p w14:paraId="4CF6CD0A">
      <w:pPr>
        <w:jc w:val="left"/>
        <w:rPr>
          <w:rFonts w:hint="eastAsia" w:ascii="方正仿宋_GBK" w:hAnsi="宋体" w:eastAsia="方正仿宋_GBK" w:cs="Times New Roman"/>
          <w:color w:val="auto"/>
        </w:rPr>
      </w:pPr>
    </w:p>
    <w:p w14:paraId="268E1D46">
      <w:pPr>
        <w:jc w:val="left"/>
        <w:rPr>
          <w:rFonts w:hint="eastAsia" w:ascii="方正仿宋_GBK" w:hAnsi="宋体" w:eastAsia="方正仿宋_GBK" w:cs="Times New Roman"/>
          <w:color w:val="auto"/>
        </w:rPr>
      </w:pPr>
    </w:p>
    <w:p w14:paraId="1AE0A4C6">
      <w:pPr>
        <w:spacing w:line="700" w:lineRule="exact"/>
        <w:ind w:left="0" w:leftChars="0" w:firstLine="1677" w:firstLineChars="466"/>
        <w:rPr>
          <w:rFonts w:hint="default" w:ascii="方正小标宋_GBK" w:hAnsi="宋体" w:eastAsia="方正小标宋_GBK"/>
          <w:color w:val="auto"/>
          <w:sz w:val="36"/>
          <w:szCs w:val="36"/>
          <w:lang w:val="en-US" w:eastAsia="zh-CN"/>
        </w:rPr>
      </w:pPr>
      <w:r>
        <w:rPr>
          <w:rFonts w:hint="eastAsia" w:ascii="方正小标宋_GBK" w:hAnsi="宋体" w:eastAsia="方正小标宋_GBK"/>
          <w:color w:val="auto"/>
          <w:sz w:val="36"/>
          <w:szCs w:val="36"/>
        </w:rPr>
        <w:t>项目编号</w:t>
      </w:r>
      <w:r>
        <w:rPr>
          <w:rFonts w:hint="eastAsia" w:ascii="方正小标宋_GBK" w:hAnsi="宋体" w:eastAsia="方正小标宋_GBK"/>
          <w:color w:val="auto"/>
          <w:sz w:val="36"/>
          <w:szCs w:val="36"/>
          <w:lang w:eastAsia="zh-CN"/>
        </w:rPr>
        <w:t>：</w:t>
      </w:r>
      <w:r>
        <w:rPr>
          <w:rFonts w:hint="eastAsia" w:ascii="方正小标宋_GBK" w:hAnsi="宋体" w:eastAsia="方正小标宋_GBK" w:cs="Times New Roman"/>
          <w:color w:val="auto"/>
          <w:sz w:val="36"/>
          <w:szCs w:val="36"/>
          <w:lang w:val="en-US" w:eastAsia="zh-CN"/>
        </w:rPr>
        <w:t>FSCG2026A-003</w:t>
      </w:r>
    </w:p>
    <w:p w14:paraId="07D29AC1">
      <w:pPr>
        <w:spacing w:line="700" w:lineRule="exact"/>
        <w:ind w:left="3518" w:leftChars="600" w:right="630" w:rightChars="225" w:hanging="1838" w:firstLineChars="0"/>
        <w:rPr>
          <w:rFonts w:hint="eastAsia" w:ascii="方正小标宋_GBK" w:eastAsia="方正小标宋_GBK" w:cs="Arial"/>
          <w:color w:val="auto"/>
          <w:sz w:val="36"/>
          <w:szCs w:val="36"/>
          <w:highlight w:val="none"/>
          <w:lang w:val="en-US" w:eastAsia="zh-CN"/>
        </w:rPr>
      </w:pPr>
      <w:r>
        <w:rPr>
          <w:rFonts w:hint="eastAsia" w:ascii="方正小标宋_GBK" w:hAnsi="宋体" w:eastAsia="方正小标宋_GBK" w:cs="Times New Roman"/>
          <w:color w:val="auto"/>
          <w:sz w:val="36"/>
          <w:szCs w:val="36"/>
          <w:highlight w:val="none"/>
        </w:rPr>
        <w:t>项目名称</w:t>
      </w:r>
      <w:r>
        <w:rPr>
          <w:rFonts w:hint="eastAsia" w:ascii="方正小标宋_GBK" w:hAnsi="宋体" w:eastAsia="方正小标宋_GBK" w:cs="Times New Roman"/>
          <w:color w:val="auto"/>
          <w:sz w:val="36"/>
          <w:szCs w:val="36"/>
          <w:highlight w:val="none"/>
          <w:lang w:eastAsia="zh-CN"/>
        </w:rPr>
        <w:t>：</w:t>
      </w:r>
      <w:r>
        <w:rPr>
          <w:rFonts w:hint="eastAsia" w:ascii="方正小标宋_GBK" w:eastAsia="方正小标宋_GBK" w:cs="Arial"/>
          <w:color w:val="auto"/>
          <w:sz w:val="36"/>
          <w:szCs w:val="36"/>
          <w:highlight w:val="none"/>
          <w:lang w:val="en-US" w:eastAsia="zh-CN"/>
        </w:rPr>
        <w:t>重庆城市管理职业学院</w:t>
      </w:r>
    </w:p>
    <w:p w14:paraId="299F5C1F">
      <w:pPr>
        <w:spacing w:line="700" w:lineRule="exact"/>
        <w:ind w:left="0" w:leftChars="0" w:right="630" w:rightChars="225" w:firstLine="3517" w:firstLineChars="977"/>
        <w:rPr>
          <w:rFonts w:hint="default" w:ascii="方正小标宋_GBK" w:hAnsi="宋体" w:eastAsia="方正小标宋_GBK"/>
          <w:color w:val="auto"/>
          <w:sz w:val="36"/>
          <w:szCs w:val="36"/>
          <w:highlight w:val="none"/>
          <w:lang w:val="en-US"/>
        </w:rPr>
      </w:pPr>
      <w:r>
        <w:rPr>
          <w:rFonts w:hint="eastAsia" w:ascii="方正小标宋_GBK" w:eastAsia="方正小标宋_GBK" w:cs="Arial"/>
          <w:color w:val="auto"/>
          <w:sz w:val="36"/>
          <w:szCs w:val="36"/>
          <w:highlight w:val="none"/>
          <w:lang w:val="en-US" w:eastAsia="zh-CN"/>
        </w:rPr>
        <w:t>2026届毕业证书外壳</w:t>
      </w:r>
    </w:p>
    <w:p w14:paraId="1D1FEC82">
      <w:pPr>
        <w:spacing w:line="700" w:lineRule="exact"/>
        <w:jc w:val="center"/>
        <w:rPr>
          <w:rFonts w:hint="eastAsia" w:ascii="方正小标宋_GBK" w:hAnsi="宋体" w:eastAsia="方正小标宋_GBK"/>
          <w:b/>
          <w:color w:val="auto"/>
          <w:sz w:val="36"/>
          <w:szCs w:val="36"/>
        </w:rPr>
      </w:pPr>
    </w:p>
    <w:p w14:paraId="2691CBF1">
      <w:pPr>
        <w:spacing w:line="700" w:lineRule="exact"/>
        <w:jc w:val="center"/>
        <w:rPr>
          <w:rFonts w:hint="eastAsia" w:ascii="方正小标宋_GBK" w:hAnsi="宋体" w:eastAsia="方正小标宋_GBK"/>
          <w:b/>
          <w:color w:val="auto"/>
          <w:sz w:val="36"/>
          <w:szCs w:val="36"/>
        </w:rPr>
      </w:pPr>
    </w:p>
    <w:p w14:paraId="771CB162">
      <w:pPr>
        <w:spacing w:line="700" w:lineRule="exact"/>
        <w:jc w:val="center"/>
        <w:rPr>
          <w:rFonts w:hint="eastAsia" w:ascii="方正小标宋_GBK" w:hAnsi="宋体" w:eastAsia="方正小标宋_GBK"/>
          <w:b/>
          <w:color w:val="auto"/>
          <w:sz w:val="36"/>
          <w:szCs w:val="36"/>
        </w:rPr>
      </w:pPr>
    </w:p>
    <w:p w14:paraId="1384FB85">
      <w:pPr>
        <w:spacing w:line="700" w:lineRule="exact"/>
        <w:rPr>
          <w:rFonts w:hint="eastAsia" w:ascii="方正小标宋_GBK" w:hAnsi="宋体" w:eastAsia="方正小标宋_GBK"/>
          <w:b/>
          <w:color w:val="auto"/>
          <w:sz w:val="36"/>
          <w:szCs w:val="36"/>
        </w:rPr>
      </w:pPr>
    </w:p>
    <w:p w14:paraId="2BB77BC8">
      <w:pPr>
        <w:spacing w:line="700" w:lineRule="exact"/>
        <w:rPr>
          <w:rFonts w:hint="eastAsia" w:ascii="方正小标宋_GBK" w:hAnsi="宋体" w:eastAsia="方正小标宋_GBK"/>
          <w:b/>
          <w:color w:val="auto"/>
          <w:sz w:val="36"/>
          <w:szCs w:val="36"/>
        </w:rPr>
      </w:pPr>
    </w:p>
    <w:p w14:paraId="249BDB1C">
      <w:pPr>
        <w:bidi w:val="0"/>
        <w:jc w:val="center"/>
        <w:rPr>
          <w:rFonts w:hint="eastAsia" w:ascii="方正小标宋_GBK" w:hAnsi="方正小标宋_GBK" w:eastAsia="方正小标宋_GBK" w:cs="方正小标宋_GBK"/>
          <w:b w:val="0"/>
          <w:bCs w:val="0"/>
          <w:color w:val="auto"/>
          <w:sz w:val="36"/>
          <w:szCs w:val="36"/>
          <w:lang w:eastAsia="zh-CN"/>
        </w:rPr>
      </w:pPr>
      <w:r>
        <w:rPr>
          <w:rFonts w:hint="eastAsia" w:ascii="方正小标宋_GBK" w:hAnsi="方正小标宋_GBK" w:eastAsia="方正小标宋_GBK" w:cs="方正小标宋_GBK"/>
          <w:b w:val="0"/>
          <w:bCs w:val="0"/>
          <w:color w:val="auto"/>
          <w:sz w:val="36"/>
          <w:szCs w:val="36"/>
        </w:rPr>
        <w:t>采购人：</w:t>
      </w:r>
      <w:r>
        <w:rPr>
          <w:rFonts w:hint="eastAsia" w:ascii="方正小标宋_GBK" w:hAnsi="方正小标宋_GBK" w:eastAsia="方正小标宋_GBK" w:cs="方正小标宋_GBK"/>
          <w:b w:val="0"/>
          <w:bCs w:val="0"/>
          <w:color w:val="auto"/>
          <w:sz w:val="36"/>
          <w:szCs w:val="36"/>
          <w:lang w:eastAsia="zh-CN"/>
        </w:rPr>
        <w:t>重庆城市管理职业学院</w:t>
      </w:r>
    </w:p>
    <w:p w14:paraId="18659B67">
      <w:pPr>
        <w:bidi w:val="0"/>
        <w:jc w:val="center"/>
        <w:rPr>
          <w:rFonts w:hint="eastAsia" w:ascii="方正小标宋_GBK" w:hAnsi="方正小标宋_GBK" w:eastAsia="方正小标宋_GBK" w:cs="方正小标宋_GBK"/>
          <w:b w:val="0"/>
          <w:bCs w:val="0"/>
          <w:color w:val="auto"/>
          <w:sz w:val="36"/>
          <w:szCs w:val="36"/>
        </w:rPr>
      </w:pPr>
      <w:r>
        <w:rPr>
          <w:rFonts w:hint="eastAsia" w:ascii="方正小标宋_GBK" w:hAnsi="方正小标宋_GBK" w:eastAsia="方正小标宋_GBK" w:cs="方正小标宋_GBK"/>
          <w:b w:val="0"/>
          <w:bCs w:val="0"/>
          <w:color w:val="auto"/>
          <w:sz w:val="36"/>
          <w:szCs w:val="36"/>
        </w:rPr>
        <w:t>二〇二</w:t>
      </w:r>
      <w:r>
        <w:rPr>
          <w:rFonts w:hint="eastAsia" w:ascii="方正小标宋_GBK" w:hAnsi="方正小标宋_GBK" w:eastAsia="方正小标宋_GBK" w:cs="方正小标宋_GBK"/>
          <w:b w:val="0"/>
          <w:bCs w:val="0"/>
          <w:color w:val="auto"/>
          <w:sz w:val="36"/>
          <w:szCs w:val="36"/>
          <w:lang w:val="en-US" w:eastAsia="zh-CN"/>
        </w:rPr>
        <w:t>六</w:t>
      </w:r>
      <w:r>
        <w:rPr>
          <w:rFonts w:hint="eastAsia" w:ascii="方正小标宋_GBK" w:hAnsi="方正小标宋_GBK" w:eastAsia="方正小标宋_GBK" w:cs="方正小标宋_GBK"/>
          <w:b w:val="0"/>
          <w:bCs w:val="0"/>
          <w:color w:val="auto"/>
          <w:sz w:val="36"/>
          <w:szCs w:val="36"/>
        </w:rPr>
        <w:t>年</w:t>
      </w:r>
      <w:r>
        <w:rPr>
          <w:rFonts w:hint="eastAsia" w:ascii="方正小标宋_GBK" w:hAnsi="方正小标宋_GBK" w:eastAsia="方正小标宋_GBK" w:cs="方正小标宋_GBK"/>
          <w:b w:val="0"/>
          <w:bCs w:val="0"/>
          <w:color w:val="auto"/>
          <w:sz w:val="36"/>
          <w:szCs w:val="36"/>
          <w:lang w:val="en-US" w:eastAsia="zh-CN"/>
        </w:rPr>
        <w:t>四</w:t>
      </w:r>
      <w:r>
        <w:rPr>
          <w:rFonts w:hint="eastAsia" w:ascii="方正小标宋_GBK" w:hAnsi="方正小标宋_GBK" w:eastAsia="方正小标宋_GBK" w:cs="方正小标宋_GBK"/>
          <w:b w:val="0"/>
          <w:bCs w:val="0"/>
          <w:color w:val="auto"/>
          <w:sz w:val="36"/>
          <w:szCs w:val="36"/>
        </w:rPr>
        <w:t>月</w:t>
      </w:r>
    </w:p>
    <w:p w14:paraId="1DF6DF41">
      <w:pPr>
        <w:bidi w:val="0"/>
        <w:jc w:val="center"/>
        <w:rPr>
          <w:rFonts w:hint="eastAsia" w:ascii="方正小标宋_GBK" w:hAnsi="方正小标宋_GBK" w:eastAsia="方正小标宋_GBK" w:cs="方正小标宋_GBK"/>
          <w:b w:val="0"/>
          <w:bCs w:val="0"/>
          <w:color w:val="auto"/>
          <w:sz w:val="36"/>
          <w:szCs w:val="36"/>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59F762A4">
      <w:pPr>
        <w:spacing w:line="480" w:lineRule="exact"/>
        <w:jc w:val="center"/>
        <w:outlineLvl w:val="0"/>
        <w:rPr>
          <w:rFonts w:hint="eastAsia" w:ascii="方正黑体_GBK" w:eastAsia="方正黑体_GBK"/>
          <w:color w:val="auto"/>
          <w:sz w:val="44"/>
          <w:szCs w:val="28"/>
        </w:rPr>
      </w:pPr>
      <w:r>
        <w:rPr>
          <w:rFonts w:hint="eastAsia" w:ascii="方正黑体_GBK" w:eastAsia="方正黑体_GBK"/>
          <w:color w:val="auto"/>
          <w:sz w:val="44"/>
          <w:szCs w:val="28"/>
        </w:rPr>
        <w:t>目   录</w:t>
      </w:r>
    </w:p>
    <w:p w14:paraId="1E459971">
      <w:pPr>
        <w:pStyle w:val="45"/>
        <w:tabs>
          <w:tab w:val="right" w:leader="dot" w:pos="9412"/>
        </w:tabs>
      </w:pPr>
      <w:r>
        <w:rPr>
          <w:rFonts w:hint="eastAsia" w:ascii="方正仿宋_GBK" w:hAnsi="宋体" w:eastAsia="方正仿宋_GBK"/>
          <w:color w:val="auto"/>
          <w:sz w:val="21"/>
          <w:szCs w:val="21"/>
        </w:rPr>
        <w:fldChar w:fldCharType="begin"/>
      </w:r>
      <w:r>
        <w:rPr>
          <w:rFonts w:hint="eastAsia" w:ascii="方正仿宋_GBK" w:hAnsi="宋体" w:eastAsia="方正仿宋_GBK"/>
          <w:color w:val="auto"/>
          <w:sz w:val="21"/>
          <w:szCs w:val="21"/>
        </w:rPr>
        <w:instrText xml:space="preserve"> TOC \o "1-3" \h \z </w:instrText>
      </w:r>
      <w:r>
        <w:rPr>
          <w:rFonts w:hint="eastAsia" w:ascii="方正仿宋_GBK" w:hAnsi="宋体" w:eastAsia="方正仿宋_GBK"/>
          <w:color w:val="auto"/>
          <w:sz w:val="21"/>
          <w:szCs w:val="21"/>
        </w:rPr>
        <w:fldChar w:fldCharType="separate"/>
      </w: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_Toc24239 </w:instrText>
      </w:r>
      <w:r>
        <w:rPr>
          <w:rFonts w:hint="eastAsia" w:ascii="方正仿宋_GBK" w:hAnsi="宋体" w:eastAsia="方正仿宋_GBK"/>
          <w:szCs w:val="21"/>
        </w:rPr>
        <w:fldChar w:fldCharType="separate"/>
      </w:r>
      <w:r>
        <w:rPr>
          <w:rFonts w:hint="eastAsia" w:ascii="方正小标宋_GBK" w:eastAsia="方正小标宋_GBK"/>
          <w:szCs w:val="30"/>
        </w:rPr>
        <w:t xml:space="preserve">第一篇  </w:t>
      </w:r>
      <w:r>
        <w:rPr>
          <w:rFonts w:hint="eastAsia" w:ascii="方正小标宋_GBK" w:eastAsia="方正小标宋_GBK" w:cs="Arial"/>
        </w:rPr>
        <w:t>询价采购邀请书</w:t>
      </w:r>
      <w:r>
        <w:tab/>
      </w:r>
      <w:r>
        <w:fldChar w:fldCharType="begin"/>
      </w:r>
      <w:r>
        <w:instrText xml:space="preserve"> PAGEREF _Toc24239 \h </w:instrText>
      </w:r>
      <w:r>
        <w:fldChar w:fldCharType="separate"/>
      </w:r>
      <w:r>
        <w:t>- 2 -</w:t>
      </w:r>
      <w:r>
        <w:fldChar w:fldCharType="end"/>
      </w:r>
      <w:r>
        <w:rPr>
          <w:rFonts w:hint="eastAsia" w:ascii="方正仿宋_GBK" w:hAnsi="宋体" w:eastAsia="方正仿宋_GBK"/>
          <w:color w:val="auto"/>
          <w:szCs w:val="21"/>
        </w:rPr>
        <w:fldChar w:fldCharType="end"/>
      </w:r>
    </w:p>
    <w:p w14:paraId="11B9E1CC">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_Toc15721 </w:instrText>
      </w:r>
      <w:r>
        <w:rPr>
          <w:rFonts w:hint="eastAsia" w:ascii="方正仿宋_GBK" w:hAnsi="宋体" w:eastAsia="方正仿宋_GBK"/>
          <w:szCs w:val="21"/>
        </w:rPr>
        <w:fldChar w:fldCharType="separate"/>
      </w:r>
      <w:r>
        <w:rPr>
          <w:rFonts w:hint="eastAsia" w:ascii="方正仿宋_GBK" w:hAnsi="宋体" w:eastAsia="方正仿宋_GBK"/>
        </w:rPr>
        <w:t>一、询价内容</w:t>
      </w:r>
      <w:r>
        <w:tab/>
      </w:r>
      <w:r>
        <w:fldChar w:fldCharType="begin"/>
      </w:r>
      <w:r>
        <w:instrText xml:space="preserve"> PAGEREF _Toc15721 \h </w:instrText>
      </w:r>
      <w:r>
        <w:fldChar w:fldCharType="separate"/>
      </w:r>
      <w:r>
        <w:t>- 2 -</w:t>
      </w:r>
      <w:r>
        <w:fldChar w:fldCharType="end"/>
      </w:r>
      <w:r>
        <w:rPr>
          <w:rFonts w:hint="eastAsia" w:ascii="方正仿宋_GBK" w:hAnsi="宋体" w:eastAsia="方正仿宋_GBK"/>
          <w:color w:val="auto"/>
          <w:szCs w:val="21"/>
        </w:rPr>
        <w:fldChar w:fldCharType="end"/>
      </w:r>
    </w:p>
    <w:p w14:paraId="676281FA">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_Toc22868 </w:instrText>
      </w:r>
      <w:r>
        <w:rPr>
          <w:rFonts w:hint="eastAsia" w:ascii="方正仿宋_GBK" w:hAnsi="宋体" w:eastAsia="方正仿宋_GBK"/>
          <w:szCs w:val="21"/>
        </w:rPr>
        <w:fldChar w:fldCharType="separate"/>
      </w:r>
      <w:r>
        <w:rPr>
          <w:rFonts w:hint="eastAsia" w:ascii="方正仿宋_GBK" w:hAnsi="宋体" w:eastAsia="方正仿宋_GBK"/>
        </w:rPr>
        <w:t>二、资金来源</w:t>
      </w:r>
      <w:r>
        <w:tab/>
      </w:r>
      <w:r>
        <w:fldChar w:fldCharType="begin"/>
      </w:r>
      <w:r>
        <w:instrText xml:space="preserve"> PAGEREF _Toc22868 \h </w:instrText>
      </w:r>
      <w:r>
        <w:fldChar w:fldCharType="separate"/>
      </w:r>
      <w:r>
        <w:t>- 2 -</w:t>
      </w:r>
      <w:r>
        <w:fldChar w:fldCharType="end"/>
      </w:r>
      <w:r>
        <w:rPr>
          <w:rFonts w:hint="eastAsia" w:ascii="方正仿宋_GBK" w:hAnsi="宋体" w:eastAsia="方正仿宋_GBK"/>
          <w:color w:val="auto"/>
          <w:szCs w:val="21"/>
        </w:rPr>
        <w:fldChar w:fldCharType="end"/>
      </w:r>
    </w:p>
    <w:p w14:paraId="218CD582">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_Toc3002 </w:instrText>
      </w:r>
      <w:r>
        <w:rPr>
          <w:rFonts w:hint="eastAsia" w:ascii="方正仿宋_GBK" w:hAnsi="宋体" w:eastAsia="方正仿宋_GBK"/>
          <w:szCs w:val="21"/>
        </w:rPr>
        <w:fldChar w:fldCharType="separate"/>
      </w:r>
      <w:r>
        <w:rPr>
          <w:rFonts w:hint="eastAsia" w:ascii="方正仿宋_GBK" w:hAnsi="宋体" w:eastAsia="方正仿宋_GBK"/>
        </w:rPr>
        <w:t>三、供应商资格条件</w:t>
      </w:r>
      <w:r>
        <w:tab/>
      </w:r>
      <w:r>
        <w:fldChar w:fldCharType="begin"/>
      </w:r>
      <w:r>
        <w:instrText xml:space="preserve"> PAGEREF _Toc3002 \h </w:instrText>
      </w:r>
      <w:r>
        <w:fldChar w:fldCharType="separate"/>
      </w:r>
      <w:r>
        <w:t>- 2 -</w:t>
      </w:r>
      <w:r>
        <w:fldChar w:fldCharType="end"/>
      </w:r>
      <w:r>
        <w:rPr>
          <w:rFonts w:hint="eastAsia" w:ascii="方正仿宋_GBK" w:hAnsi="宋体" w:eastAsia="方正仿宋_GBK"/>
          <w:color w:val="auto"/>
          <w:szCs w:val="21"/>
        </w:rPr>
        <w:fldChar w:fldCharType="end"/>
      </w:r>
    </w:p>
    <w:p w14:paraId="4E81FF24">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_Toc5832 </w:instrText>
      </w:r>
      <w:r>
        <w:rPr>
          <w:rFonts w:hint="eastAsia" w:ascii="方正仿宋_GBK" w:hAnsi="宋体" w:eastAsia="方正仿宋_GBK"/>
          <w:szCs w:val="21"/>
        </w:rPr>
        <w:fldChar w:fldCharType="separate"/>
      </w:r>
      <w:r>
        <w:rPr>
          <w:rFonts w:hint="eastAsia" w:ascii="方正仿宋_GBK" w:hAnsi="宋体" w:eastAsia="方正仿宋_GBK"/>
        </w:rPr>
        <w:t>四、询价有关说明</w:t>
      </w:r>
      <w:r>
        <w:tab/>
      </w:r>
      <w:r>
        <w:fldChar w:fldCharType="begin"/>
      </w:r>
      <w:r>
        <w:instrText xml:space="preserve"> PAGEREF _Toc5832 \h </w:instrText>
      </w:r>
      <w:r>
        <w:fldChar w:fldCharType="separate"/>
      </w:r>
      <w:r>
        <w:t>- 2 -</w:t>
      </w:r>
      <w:r>
        <w:fldChar w:fldCharType="end"/>
      </w:r>
      <w:r>
        <w:rPr>
          <w:rFonts w:hint="eastAsia" w:ascii="方正仿宋_GBK" w:hAnsi="宋体" w:eastAsia="方正仿宋_GBK"/>
          <w:color w:val="auto"/>
          <w:szCs w:val="21"/>
        </w:rPr>
        <w:fldChar w:fldCharType="end"/>
      </w:r>
    </w:p>
    <w:p w14:paraId="237C4934">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_Toc12493 </w:instrText>
      </w:r>
      <w:r>
        <w:rPr>
          <w:rFonts w:hint="eastAsia" w:ascii="方正仿宋_GBK" w:hAnsi="宋体" w:eastAsia="方正仿宋_GBK"/>
          <w:szCs w:val="21"/>
        </w:rPr>
        <w:fldChar w:fldCharType="separate"/>
      </w:r>
      <w:r>
        <w:rPr>
          <w:rFonts w:hint="eastAsia" w:ascii="方正仿宋_GBK" w:hAnsi="宋体" w:eastAsia="方正仿宋_GBK"/>
          <w:lang w:eastAsia="zh-CN"/>
        </w:rPr>
        <w:t>五</w:t>
      </w:r>
      <w:r>
        <w:rPr>
          <w:rFonts w:hint="eastAsia" w:ascii="方正仿宋_GBK" w:hAnsi="宋体" w:eastAsia="方正仿宋_GBK"/>
        </w:rPr>
        <w:t>、其它有关规定</w:t>
      </w:r>
      <w:r>
        <w:tab/>
      </w:r>
      <w:r>
        <w:fldChar w:fldCharType="begin"/>
      </w:r>
      <w:r>
        <w:instrText xml:space="preserve"> PAGEREF _Toc12493 \h </w:instrText>
      </w:r>
      <w:r>
        <w:fldChar w:fldCharType="separate"/>
      </w:r>
      <w:r>
        <w:t>- 2 -</w:t>
      </w:r>
      <w:r>
        <w:fldChar w:fldCharType="end"/>
      </w:r>
      <w:r>
        <w:rPr>
          <w:rFonts w:hint="eastAsia" w:ascii="方正仿宋_GBK" w:hAnsi="宋体" w:eastAsia="方正仿宋_GBK"/>
          <w:color w:val="auto"/>
          <w:szCs w:val="21"/>
        </w:rPr>
        <w:fldChar w:fldCharType="end"/>
      </w:r>
    </w:p>
    <w:p w14:paraId="30A3698D">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_Toc2908 </w:instrText>
      </w:r>
      <w:r>
        <w:rPr>
          <w:rFonts w:hint="eastAsia" w:ascii="方正仿宋_GBK" w:hAnsi="宋体" w:eastAsia="方正仿宋_GBK"/>
          <w:szCs w:val="21"/>
        </w:rPr>
        <w:fldChar w:fldCharType="separate"/>
      </w:r>
      <w:r>
        <w:rPr>
          <w:rFonts w:hint="eastAsia" w:ascii="方正仿宋_GBK" w:hAnsi="宋体" w:eastAsia="方正仿宋_GBK"/>
          <w:lang w:eastAsia="zh-CN"/>
        </w:rPr>
        <w:t>六</w:t>
      </w:r>
      <w:r>
        <w:rPr>
          <w:rFonts w:hint="eastAsia" w:ascii="方正仿宋_GBK" w:hAnsi="宋体" w:eastAsia="方正仿宋_GBK"/>
        </w:rPr>
        <w:t>、联系方式</w:t>
      </w:r>
      <w:r>
        <w:tab/>
      </w:r>
      <w:r>
        <w:fldChar w:fldCharType="begin"/>
      </w:r>
      <w:r>
        <w:instrText xml:space="preserve"> PAGEREF _Toc2908 \h </w:instrText>
      </w:r>
      <w:r>
        <w:fldChar w:fldCharType="separate"/>
      </w:r>
      <w:r>
        <w:t>- 3 -</w:t>
      </w:r>
      <w:r>
        <w:fldChar w:fldCharType="end"/>
      </w:r>
      <w:r>
        <w:rPr>
          <w:rFonts w:hint="eastAsia" w:ascii="方正仿宋_GBK" w:hAnsi="宋体" w:eastAsia="方正仿宋_GBK"/>
          <w:color w:val="auto"/>
          <w:szCs w:val="21"/>
        </w:rPr>
        <w:fldChar w:fldCharType="end"/>
      </w:r>
    </w:p>
    <w:p w14:paraId="62DC87C2">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_Toc13127 </w:instrText>
      </w:r>
      <w:r>
        <w:rPr>
          <w:rFonts w:hint="eastAsia" w:ascii="方正仿宋_GBK" w:hAnsi="宋体" w:eastAsia="方正仿宋_GBK"/>
          <w:szCs w:val="21"/>
        </w:rPr>
        <w:fldChar w:fldCharType="separate"/>
      </w:r>
      <w:r>
        <w:rPr>
          <w:rFonts w:hint="eastAsia" w:ascii="方正小标宋_GBK" w:eastAsia="方正小标宋_GBK"/>
          <w:szCs w:val="30"/>
        </w:rPr>
        <w:t>第二篇  项目技术（质量）需求</w:t>
      </w:r>
      <w:r>
        <w:tab/>
      </w:r>
      <w:r>
        <w:fldChar w:fldCharType="begin"/>
      </w:r>
      <w:r>
        <w:instrText xml:space="preserve"> PAGEREF _Toc13127 \h </w:instrText>
      </w:r>
      <w:r>
        <w:fldChar w:fldCharType="separate"/>
      </w:r>
      <w:r>
        <w:t>- 4 -</w:t>
      </w:r>
      <w:r>
        <w:fldChar w:fldCharType="end"/>
      </w:r>
      <w:r>
        <w:rPr>
          <w:rFonts w:hint="eastAsia" w:ascii="方正仿宋_GBK" w:hAnsi="宋体" w:eastAsia="方正仿宋_GBK"/>
          <w:color w:val="auto"/>
          <w:szCs w:val="21"/>
        </w:rPr>
        <w:fldChar w:fldCharType="end"/>
      </w:r>
    </w:p>
    <w:p w14:paraId="7D684A6E">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_Toc16497 </w:instrText>
      </w:r>
      <w:r>
        <w:rPr>
          <w:rFonts w:hint="eastAsia" w:ascii="方正仿宋_GBK" w:hAnsi="宋体" w:eastAsia="方正仿宋_GBK"/>
          <w:szCs w:val="21"/>
        </w:rPr>
        <w:fldChar w:fldCharType="separate"/>
      </w:r>
      <w:r>
        <w:rPr>
          <w:rFonts w:hint="eastAsia" w:ascii="方正仿宋_GBK" w:hAnsi="宋体" w:eastAsia="方正仿宋_GBK"/>
        </w:rPr>
        <w:t>一、技术规格及质量要求</w:t>
      </w:r>
      <w:r>
        <w:tab/>
      </w:r>
      <w:r>
        <w:fldChar w:fldCharType="begin"/>
      </w:r>
      <w:r>
        <w:instrText xml:space="preserve"> PAGEREF _Toc16497 \h </w:instrText>
      </w:r>
      <w:r>
        <w:fldChar w:fldCharType="separate"/>
      </w:r>
      <w:r>
        <w:t>- 4 -</w:t>
      </w:r>
      <w:r>
        <w:fldChar w:fldCharType="end"/>
      </w:r>
      <w:r>
        <w:rPr>
          <w:rFonts w:hint="eastAsia" w:ascii="方正仿宋_GBK" w:hAnsi="宋体" w:eastAsia="方正仿宋_GBK"/>
          <w:color w:val="auto"/>
          <w:szCs w:val="21"/>
        </w:rPr>
        <w:fldChar w:fldCharType="end"/>
      </w:r>
    </w:p>
    <w:p w14:paraId="1D731C27">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_Toc18212 </w:instrText>
      </w:r>
      <w:r>
        <w:rPr>
          <w:rFonts w:hint="eastAsia" w:ascii="方正仿宋_GBK" w:hAnsi="宋体" w:eastAsia="方正仿宋_GBK"/>
          <w:szCs w:val="21"/>
        </w:rPr>
        <w:fldChar w:fldCharType="separate"/>
      </w:r>
      <w:r>
        <w:rPr>
          <w:rFonts w:hint="eastAsia" w:ascii="方正小标宋_GBK" w:eastAsia="方正小标宋_GBK"/>
          <w:szCs w:val="30"/>
        </w:rPr>
        <w:t>第三篇  项目</w:t>
      </w:r>
      <w:r>
        <w:rPr>
          <w:rFonts w:hint="eastAsia" w:ascii="方正小标宋_GBK" w:eastAsia="方正小标宋_GBK"/>
          <w:szCs w:val="30"/>
          <w:lang w:val="en-US" w:eastAsia="zh-CN"/>
        </w:rPr>
        <w:t>商务</w:t>
      </w:r>
      <w:r>
        <w:rPr>
          <w:rFonts w:hint="eastAsia" w:ascii="方正小标宋_GBK" w:eastAsia="方正小标宋_GBK"/>
          <w:szCs w:val="30"/>
        </w:rPr>
        <w:t>需求</w:t>
      </w:r>
      <w:r>
        <w:tab/>
      </w:r>
      <w:r>
        <w:fldChar w:fldCharType="begin"/>
      </w:r>
      <w:r>
        <w:instrText xml:space="preserve"> PAGEREF _Toc18212 \h </w:instrText>
      </w:r>
      <w:r>
        <w:fldChar w:fldCharType="separate"/>
      </w:r>
      <w:r>
        <w:t>- 8 -</w:t>
      </w:r>
      <w:r>
        <w:fldChar w:fldCharType="end"/>
      </w:r>
      <w:r>
        <w:rPr>
          <w:rFonts w:hint="eastAsia" w:ascii="方正仿宋_GBK" w:hAnsi="宋体" w:eastAsia="方正仿宋_GBK"/>
          <w:color w:val="auto"/>
          <w:szCs w:val="21"/>
        </w:rPr>
        <w:fldChar w:fldCharType="end"/>
      </w:r>
    </w:p>
    <w:p w14:paraId="05871581">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_Toc12713 </w:instrText>
      </w:r>
      <w:r>
        <w:rPr>
          <w:rFonts w:hint="eastAsia" w:ascii="方正仿宋_GBK" w:hAnsi="宋体" w:eastAsia="方正仿宋_GBK"/>
          <w:szCs w:val="21"/>
        </w:rPr>
        <w:fldChar w:fldCharType="separate"/>
      </w:r>
      <w:r>
        <w:rPr>
          <w:rFonts w:hint="eastAsia" w:ascii="方正仿宋_GBK" w:hAnsi="方正仿宋_GBK" w:eastAsia="方正仿宋_GBK" w:cs="方正仿宋_GBK"/>
          <w:szCs w:val="24"/>
        </w:rPr>
        <w:t>一、</w:t>
      </w:r>
      <w:r>
        <w:rPr>
          <w:rFonts w:hint="eastAsia" w:ascii="方正仿宋_GBK" w:hAnsi="方正仿宋_GBK" w:eastAsia="方正仿宋_GBK" w:cs="方正仿宋_GBK"/>
          <w:szCs w:val="24"/>
          <w:lang w:val="en-US" w:eastAsia="zh-CN"/>
        </w:rPr>
        <w:t>实施</w:t>
      </w:r>
      <w:r>
        <w:rPr>
          <w:rFonts w:hint="eastAsia" w:ascii="方正仿宋_GBK" w:hAnsi="方正仿宋_GBK" w:eastAsia="方正仿宋_GBK" w:cs="方正仿宋_GBK"/>
          <w:szCs w:val="24"/>
        </w:rPr>
        <w:t>时间、地点及验收方式</w:t>
      </w:r>
      <w:r>
        <w:tab/>
      </w:r>
      <w:r>
        <w:fldChar w:fldCharType="begin"/>
      </w:r>
      <w:r>
        <w:instrText xml:space="preserve"> PAGEREF _Toc12713 \h </w:instrText>
      </w:r>
      <w:r>
        <w:fldChar w:fldCharType="separate"/>
      </w:r>
      <w:r>
        <w:t>- 8 -</w:t>
      </w:r>
      <w:r>
        <w:fldChar w:fldCharType="end"/>
      </w:r>
      <w:r>
        <w:rPr>
          <w:rFonts w:hint="eastAsia" w:ascii="方正仿宋_GBK" w:hAnsi="宋体" w:eastAsia="方正仿宋_GBK"/>
          <w:color w:val="auto"/>
          <w:szCs w:val="21"/>
        </w:rPr>
        <w:fldChar w:fldCharType="end"/>
      </w:r>
    </w:p>
    <w:p w14:paraId="5039DDCE">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_Toc6830 </w:instrText>
      </w:r>
      <w:r>
        <w:rPr>
          <w:rFonts w:hint="eastAsia" w:ascii="方正仿宋_GBK" w:hAnsi="宋体" w:eastAsia="方正仿宋_GBK"/>
          <w:szCs w:val="21"/>
        </w:rPr>
        <w:fldChar w:fldCharType="separate"/>
      </w:r>
      <w:r>
        <w:rPr>
          <w:rFonts w:hint="eastAsia" w:ascii="方正仿宋_GBK" w:hAnsi="方正仿宋_GBK" w:eastAsia="方正仿宋_GBK" w:cs="方正仿宋_GBK"/>
          <w:szCs w:val="24"/>
        </w:rPr>
        <w:t>二、质量保证及售后服务</w:t>
      </w:r>
      <w:r>
        <w:tab/>
      </w:r>
      <w:r>
        <w:fldChar w:fldCharType="begin"/>
      </w:r>
      <w:r>
        <w:instrText xml:space="preserve"> PAGEREF _Toc6830 \h </w:instrText>
      </w:r>
      <w:r>
        <w:fldChar w:fldCharType="separate"/>
      </w:r>
      <w:r>
        <w:t>- 8 -</w:t>
      </w:r>
      <w:r>
        <w:fldChar w:fldCharType="end"/>
      </w:r>
      <w:r>
        <w:rPr>
          <w:rFonts w:hint="eastAsia" w:ascii="方正仿宋_GBK" w:hAnsi="宋体" w:eastAsia="方正仿宋_GBK"/>
          <w:color w:val="auto"/>
          <w:szCs w:val="21"/>
        </w:rPr>
        <w:fldChar w:fldCharType="end"/>
      </w:r>
    </w:p>
    <w:p w14:paraId="53D56948">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_Toc14481 </w:instrText>
      </w:r>
      <w:r>
        <w:rPr>
          <w:rFonts w:hint="eastAsia" w:ascii="方正仿宋_GBK" w:hAnsi="宋体" w:eastAsia="方正仿宋_GBK"/>
          <w:szCs w:val="21"/>
        </w:rPr>
        <w:fldChar w:fldCharType="separate"/>
      </w:r>
      <w:r>
        <w:rPr>
          <w:rFonts w:hint="eastAsia" w:ascii="方正仿宋_GBK" w:hAnsi="方正仿宋_GBK" w:eastAsia="方正仿宋_GBK" w:cs="方正仿宋_GBK"/>
          <w:szCs w:val="24"/>
        </w:rPr>
        <w:t>三、报价要求</w:t>
      </w:r>
      <w:r>
        <w:tab/>
      </w:r>
      <w:r>
        <w:fldChar w:fldCharType="begin"/>
      </w:r>
      <w:r>
        <w:instrText xml:space="preserve"> PAGEREF _Toc14481 \h </w:instrText>
      </w:r>
      <w:r>
        <w:fldChar w:fldCharType="separate"/>
      </w:r>
      <w:r>
        <w:t>- 8 -</w:t>
      </w:r>
      <w:r>
        <w:fldChar w:fldCharType="end"/>
      </w:r>
      <w:r>
        <w:rPr>
          <w:rFonts w:hint="eastAsia" w:ascii="方正仿宋_GBK" w:hAnsi="宋体" w:eastAsia="方正仿宋_GBK"/>
          <w:color w:val="auto"/>
          <w:szCs w:val="21"/>
        </w:rPr>
        <w:fldChar w:fldCharType="end"/>
      </w:r>
    </w:p>
    <w:p w14:paraId="403343E7">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_Toc7172 </w:instrText>
      </w:r>
      <w:r>
        <w:rPr>
          <w:rFonts w:hint="eastAsia" w:ascii="方正仿宋_GBK" w:hAnsi="宋体" w:eastAsia="方正仿宋_GBK"/>
          <w:szCs w:val="21"/>
        </w:rPr>
        <w:fldChar w:fldCharType="separate"/>
      </w:r>
      <w:r>
        <w:rPr>
          <w:rFonts w:hint="eastAsia" w:ascii="方正仿宋_GBK" w:hAnsi="方正仿宋_GBK" w:eastAsia="方正仿宋_GBK" w:cs="方正仿宋_GBK"/>
          <w:szCs w:val="24"/>
        </w:rPr>
        <w:t>四、付款方式</w:t>
      </w:r>
      <w:r>
        <w:tab/>
      </w:r>
      <w:r>
        <w:fldChar w:fldCharType="begin"/>
      </w:r>
      <w:r>
        <w:instrText xml:space="preserve"> PAGEREF _Toc7172 \h </w:instrText>
      </w:r>
      <w:r>
        <w:fldChar w:fldCharType="separate"/>
      </w:r>
      <w:r>
        <w:t>- 9 -</w:t>
      </w:r>
      <w:r>
        <w:fldChar w:fldCharType="end"/>
      </w:r>
      <w:r>
        <w:rPr>
          <w:rFonts w:hint="eastAsia" w:ascii="方正仿宋_GBK" w:hAnsi="宋体" w:eastAsia="方正仿宋_GBK"/>
          <w:color w:val="auto"/>
          <w:szCs w:val="21"/>
        </w:rPr>
        <w:fldChar w:fldCharType="end"/>
      </w:r>
    </w:p>
    <w:p w14:paraId="2C91F437">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_Toc8838 </w:instrText>
      </w:r>
      <w:r>
        <w:rPr>
          <w:rFonts w:hint="eastAsia" w:ascii="方正仿宋_GBK" w:hAnsi="宋体" w:eastAsia="方正仿宋_GBK"/>
          <w:szCs w:val="21"/>
        </w:rPr>
        <w:fldChar w:fldCharType="separate"/>
      </w:r>
      <w:r>
        <w:rPr>
          <w:rFonts w:hint="eastAsia" w:ascii="方正小标宋_GBK" w:eastAsia="方正小标宋_GBK"/>
          <w:szCs w:val="30"/>
        </w:rPr>
        <w:t>第四篇  供应商须知</w:t>
      </w:r>
      <w:r>
        <w:tab/>
      </w:r>
      <w:r>
        <w:fldChar w:fldCharType="begin"/>
      </w:r>
      <w:r>
        <w:instrText xml:space="preserve"> PAGEREF _Toc8838 \h </w:instrText>
      </w:r>
      <w:r>
        <w:fldChar w:fldCharType="separate"/>
      </w:r>
      <w:r>
        <w:t>- 10 -</w:t>
      </w:r>
      <w:r>
        <w:fldChar w:fldCharType="end"/>
      </w:r>
      <w:r>
        <w:rPr>
          <w:rFonts w:hint="eastAsia" w:ascii="方正仿宋_GBK" w:hAnsi="宋体" w:eastAsia="方正仿宋_GBK"/>
          <w:color w:val="auto"/>
          <w:szCs w:val="21"/>
        </w:rPr>
        <w:fldChar w:fldCharType="end"/>
      </w:r>
    </w:p>
    <w:p w14:paraId="6A4E290D">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_Toc990 </w:instrText>
      </w:r>
      <w:r>
        <w:rPr>
          <w:rFonts w:hint="eastAsia" w:ascii="方正仿宋_GBK" w:hAnsi="宋体" w:eastAsia="方正仿宋_GBK"/>
          <w:szCs w:val="21"/>
        </w:rPr>
        <w:fldChar w:fldCharType="separate"/>
      </w:r>
      <w:r>
        <w:rPr>
          <w:rFonts w:hint="eastAsia" w:ascii="方正仿宋_GBK" w:hAnsi="宋体" w:eastAsia="方正仿宋_GBK"/>
        </w:rPr>
        <w:t>一、询价费用</w:t>
      </w:r>
      <w:r>
        <w:tab/>
      </w:r>
      <w:r>
        <w:fldChar w:fldCharType="begin"/>
      </w:r>
      <w:r>
        <w:instrText xml:space="preserve"> PAGEREF _Toc990 \h </w:instrText>
      </w:r>
      <w:r>
        <w:fldChar w:fldCharType="separate"/>
      </w:r>
      <w:r>
        <w:t>- 10 -</w:t>
      </w:r>
      <w:r>
        <w:fldChar w:fldCharType="end"/>
      </w:r>
      <w:r>
        <w:rPr>
          <w:rFonts w:hint="eastAsia" w:ascii="方正仿宋_GBK" w:hAnsi="宋体" w:eastAsia="方正仿宋_GBK"/>
          <w:color w:val="auto"/>
          <w:szCs w:val="21"/>
        </w:rPr>
        <w:fldChar w:fldCharType="end"/>
      </w:r>
    </w:p>
    <w:p w14:paraId="2C0692BB">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_Toc10988 </w:instrText>
      </w:r>
      <w:r>
        <w:rPr>
          <w:rFonts w:hint="eastAsia" w:ascii="方正仿宋_GBK" w:hAnsi="宋体" w:eastAsia="方正仿宋_GBK"/>
          <w:szCs w:val="21"/>
        </w:rPr>
        <w:fldChar w:fldCharType="separate"/>
      </w:r>
      <w:r>
        <w:rPr>
          <w:rFonts w:hint="eastAsia" w:ascii="方正仿宋_GBK" w:hAnsi="宋体" w:eastAsia="方正仿宋_GBK"/>
        </w:rPr>
        <w:t>二、报价要求</w:t>
      </w:r>
      <w:r>
        <w:tab/>
      </w:r>
      <w:r>
        <w:fldChar w:fldCharType="begin"/>
      </w:r>
      <w:r>
        <w:instrText xml:space="preserve"> PAGEREF _Toc10988 \h </w:instrText>
      </w:r>
      <w:r>
        <w:fldChar w:fldCharType="separate"/>
      </w:r>
      <w:r>
        <w:t>- 10 -</w:t>
      </w:r>
      <w:r>
        <w:fldChar w:fldCharType="end"/>
      </w:r>
      <w:r>
        <w:rPr>
          <w:rFonts w:hint="eastAsia" w:ascii="方正仿宋_GBK" w:hAnsi="宋体" w:eastAsia="方正仿宋_GBK"/>
          <w:color w:val="auto"/>
          <w:szCs w:val="21"/>
        </w:rPr>
        <w:fldChar w:fldCharType="end"/>
      </w:r>
    </w:p>
    <w:p w14:paraId="5539B46E">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_Toc6006 </w:instrText>
      </w:r>
      <w:r>
        <w:rPr>
          <w:rFonts w:hint="eastAsia" w:ascii="方正仿宋_GBK" w:hAnsi="宋体" w:eastAsia="方正仿宋_GBK"/>
          <w:szCs w:val="21"/>
        </w:rPr>
        <w:fldChar w:fldCharType="separate"/>
      </w:r>
      <w:r>
        <w:rPr>
          <w:rFonts w:hint="eastAsia" w:ascii="方正仿宋_GBK" w:hAnsi="宋体" w:eastAsia="方正仿宋_GBK"/>
          <w:lang w:eastAsia="zh-CN"/>
        </w:rPr>
        <w:t>三</w:t>
      </w:r>
      <w:r>
        <w:rPr>
          <w:rFonts w:hint="eastAsia" w:ascii="方正仿宋_GBK" w:hAnsi="宋体" w:eastAsia="方正仿宋_GBK"/>
        </w:rPr>
        <w:t>、成交供应商的确定</w:t>
      </w:r>
      <w:r>
        <w:tab/>
      </w:r>
      <w:r>
        <w:fldChar w:fldCharType="begin"/>
      </w:r>
      <w:r>
        <w:instrText xml:space="preserve"> PAGEREF _Toc6006 \h </w:instrText>
      </w:r>
      <w:r>
        <w:fldChar w:fldCharType="separate"/>
      </w:r>
      <w:r>
        <w:t>- 10 -</w:t>
      </w:r>
      <w:r>
        <w:fldChar w:fldCharType="end"/>
      </w:r>
      <w:r>
        <w:rPr>
          <w:rFonts w:hint="eastAsia" w:ascii="方正仿宋_GBK" w:hAnsi="宋体" w:eastAsia="方正仿宋_GBK"/>
          <w:color w:val="auto"/>
          <w:szCs w:val="21"/>
        </w:rPr>
        <w:fldChar w:fldCharType="end"/>
      </w:r>
    </w:p>
    <w:p w14:paraId="31691B60">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_Toc9195 </w:instrText>
      </w:r>
      <w:r>
        <w:rPr>
          <w:rFonts w:hint="eastAsia" w:ascii="方正仿宋_GBK" w:hAnsi="宋体" w:eastAsia="方正仿宋_GBK"/>
          <w:szCs w:val="21"/>
        </w:rPr>
        <w:fldChar w:fldCharType="separate"/>
      </w:r>
      <w:r>
        <w:rPr>
          <w:rFonts w:hint="eastAsia" w:ascii="方正小标宋_GBK" w:hAnsi="Arial" w:eastAsia="方正小标宋_GBK" w:cs="Times New Roman"/>
          <w:bCs/>
          <w:szCs w:val="30"/>
        </w:rPr>
        <w:t>第</w:t>
      </w:r>
      <w:r>
        <w:rPr>
          <w:rFonts w:hint="eastAsia" w:ascii="方正小标宋_GBK" w:hAnsi="Arial" w:eastAsia="方正小标宋_GBK" w:cs="Times New Roman"/>
          <w:bCs/>
          <w:szCs w:val="30"/>
          <w:lang w:val="en-US" w:eastAsia="zh-CN"/>
        </w:rPr>
        <w:t>五</w:t>
      </w:r>
      <w:r>
        <w:rPr>
          <w:rFonts w:hint="eastAsia" w:ascii="方正小标宋_GBK" w:hAnsi="Arial" w:eastAsia="方正小标宋_GBK" w:cs="Times New Roman"/>
          <w:bCs/>
          <w:szCs w:val="30"/>
        </w:rPr>
        <w:t>篇  合同草案条款</w:t>
      </w:r>
      <w:r>
        <w:tab/>
      </w:r>
      <w:r>
        <w:fldChar w:fldCharType="begin"/>
      </w:r>
      <w:r>
        <w:instrText xml:space="preserve"> PAGEREF _Toc9195 \h </w:instrText>
      </w:r>
      <w:r>
        <w:fldChar w:fldCharType="separate"/>
      </w:r>
      <w:r>
        <w:t>- 11 -</w:t>
      </w:r>
      <w:r>
        <w:fldChar w:fldCharType="end"/>
      </w:r>
      <w:r>
        <w:rPr>
          <w:rFonts w:hint="eastAsia" w:ascii="方正仿宋_GBK" w:hAnsi="宋体" w:eastAsia="方正仿宋_GBK"/>
          <w:color w:val="auto"/>
          <w:szCs w:val="21"/>
        </w:rPr>
        <w:fldChar w:fldCharType="end"/>
      </w:r>
    </w:p>
    <w:p w14:paraId="6E2B8FC4">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_Toc25281 </w:instrText>
      </w:r>
      <w:r>
        <w:rPr>
          <w:rFonts w:hint="eastAsia" w:ascii="方正仿宋_GBK" w:hAnsi="宋体" w:eastAsia="方正仿宋_GBK"/>
          <w:szCs w:val="21"/>
        </w:rPr>
        <w:fldChar w:fldCharType="separate"/>
      </w:r>
      <w:r>
        <w:rPr>
          <w:rFonts w:hint="eastAsia" w:ascii="方正小标宋_GBK" w:hAnsi="方正小标宋_GBK" w:eastAsia="方正小标宋_GBK" w:cs="方正小标宋_GBK"/>
          <w:bCs/>
          <w:szCs w:val="36"/>
          <w:lang w:val="en-US" w:eastAsia="zh-CN"/>
        </w:rPr>
        <w:t>第六篇  响应文件格式要求</w:t>
      </w:r>
      <w:r>
        <w:tab/>
      </w:r>
      <w:r>
        <w:fldChar w:fldCharType="begin"/>
      </w:r>
      <w:r>
        <w:instrText xml:space="preserve"> PAGEREF _Toc25281 \h </w:instrText>
      </w:r>
      <w:r>
        <w:fldChar w:fldCharType="separate"/>
      </w:r>
      <w:r>
        <w:t>- 13 -</w:t>
      </w:r>
      <w:r>
        <w:fldChar w:fldCharType="end"/>
      </w:r>
      <w:r>
        <w:rPr>
          <w:rFonts w:hint="eastAsia" w:ascii="方正仿宋_GBK" w:hAnsi="宋体" w:eastAsia="方正仿宋_GBK"/>
          <w:color w:val="auto"/>
          <w:szCs w:val="21"/>
        </w:rPr>
        <w:fldChar w:fldCharType="end"/>
      </w:r>
    </w:p>
    <w:p w14:paraId="1D4D0766">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_Toc10833 </w:instrText>
      </w:r>
      <w:r>
        <w:rPr>
          <w:rFonts w:hint="eastAsia" w:ascii="方正仿宋_GBK" w:hAnsi="宋体" w:eastAsia="方正仿宋_GBK"/>
          <w:szCs w:val="21"/>
        </w:rPr>
        <w:fldChar w:fldCharType="separate"/>
      </w:r>
      <w:r>
        <w:rPr>
          <w:rFonts w:hint="eastAsia" w:ascii="方正仿宋_GBK" w:hAnsi="方正仿宋_GBK" w:eastAsia="方正仿宋_GBK" w:cs="方正仿宋_GBK"/>
          <w:bCs w:val="0"/>
          <w:szCs w:val="24"/>
          <w:lang w:val="en-US" w:eastAsia="zh-CN"/>
        </w:rPr>
        <w:t xml:space="preserve">封面                     </w:t>
      </w:r>
      <w:r>
        <w:tab/>
      </w:r>
      <w:r>
        <w:fldChar w:fldCharType="begin"/>
      </w:r>
      <w:r>
        <w:instrText xml:space="preserve"> PAGEREF _Toc10833 \h </w:instrText>
      </w:r>
      <w:r>
        <w:fldChar w:fldCharType="separate"/>
      </w:r>
      <w:r>
        <w:t>- 14 -</w:t>
      </w:r>
      <w:r>
        <w:fldChar w:fldCharType="end"/>
      </w:r>
      <w:r>
        <w:rPr>
          <w:rFonts w:hint="eastAsia" w:ascii="方正仿宋_GBK" w:hAnsi="宋体" w:eastAsia="方正仿宋_GBK"/>
          <w:color w:val="auto"/>
          <w:szCs w:val="21"/>
        </w:rPr>
        <w:fldChar w:fldCharType="end"/>
      </w:r>
    </w:p>
    <w:p w14:paraId="15D10403">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_Toc30039 </w:instrText>
      </w:r>
      <w:r>
        <w:rPr>
          <w:rFonts w:hint="eastAsia" w:ascii="方正仿宋_GBK" w:hAnsi="宋体" w:eastAsia="方正仿宋_GBK"/>
          <w:szCs w:val="21"/>
        </w:rPr>
        <w:fldChar w:fldCharType="separate"/>
      </w:r>
      <w:r>
        <w:rPr>
          <w:rFonts w:hint="eastAsia" w:ascii="方正仿宋_GBK" w:hAnsi="宋体" w:eastAsia="方正仿宋_GBK"/>
        </w:rPr>
        <w:t>一、经济部分</w:t>
      </w:r>
      <w:r>
        <w:tab/>
      </w:r>
      <w:r>
        <w:fldChar w:fldCharType="begin"/>
      </w:r>
      <w:r>
        <w:instrText xml:space="preserve"> PAGEREF _Toc30039 \h </w:instrText>
      </w:r>
      <w:r>
        <w:fldChar w:fldCharType="separate"/>
      </w:r>
      <w:r>
        <w:t>- 15 -</w:t>
      </w:r>
      <w:r>
        <w:fldChar w:fldCharType="end"/>
      </w:r>
      <w:r>
        <w:rPr>
          <w:rFonts w:hint="eastAsia" w:ascii="方正仿宋_GBK" w:hAnsi="宋体" w:eastAsia="方正仿宋_GBK"/>
          <w:color w:val="auto"/>
          <w:szCs w:val="21"/>
        </w:rPr>
        <w:fldChar w:fldCharType="end"/>
      </w:r>
    </w:p>
    <w:p w14:paraId="5EAD0623">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_Toc25934 </w:instrText>
      </w:r>
      <w:r>
        <w:rPr>
          <w:rFonts w:hint="eastAsia" w:ascii="方正仿宋_GBK" w:hAnsi="宋体" w:eastAsia="方正仿宋_GBK"/>
          <w:szCs w:val="21"/>
        </w:rPr>
        <w:fldChar w:fldCharType="separate"/>
      </w:r>
      <w:r>
        <w:rPr>
          <w:rFonts w:hint="eastAsia" w:ascii="方正仿宋_GBK" w:hAnsi="宋体" w:eastAsia="方正仿宋_GBK"/>
        </w:rPr>
        <w:t>二、</w:t>
      </w:r>
      <w:r>
        <w:rPr>
          <w:rFonts w:hint="eastAsia" w:ascii="方正仿宋_GBK" w:hAnsi="宋体" w:eastAsia="方正仿宋_GBK"/>
          <w:szCs w:val="24"/>
        </w:rPr>
        <w:t>技术（质量）部分</w:t>
      </w:r>
      <w:r>
        <w:rPr>
          <w:rFonts w:hint="eastAsia" w:ascii="方正仿宋_GBK" w:hAnsi="宋体" w:eastAsia="方正仿宋_GBK"/>
          <w:szCs w:val="24"/>
          <w:lang w:eastAsia="zh-CN"/>
        </w:rPr>
        <w:t>、</w:t>
      </w:r>
      <w:r>
        <w:rPr>
          <w:rFonts w:hint="eastAsia" w:ascii="方正仿宋_GBK" w:hAnsi="宋体" w:eastAsia="方正仿宋_GBK"/>
          <w:szCs w:val="24"/>
          <w:lang w:val="en-US" w:eastAsia="zh-CN"/>
        </w:rPr>
        <w:t>商务部分</w:t>
      </w:r>
      <w:r>
        <w:rPr>
          <w:rFonts w:hint="eastAsia" w:ascii="方正仿宋_GBK" w:hAnsi="宋体" w:eastAsia="方正仿宋_GBK"/>
          <w:lang w:eastAsia="zh-CN"/>
        </w:rPr>
        <w:t>响应情况</w:t>
      </w:r>
      <w:r>
        <w:tab/>
      </w:r>
      <w:r>
        <w:fldChar w:fldCharType="begin"/>
      </w:r>
      <w:r>
        <w:instrText xml:space="preserve"> PAGEREF _Toc25934 \h </w:instrText>
      </w:r>
      <w:r>
        <w:fldChar w:fldCharType="separate"/>
      </w:r>
      <w:r>
        <w:t>- 17 -</w:t>
      </w:r>
      <w:r>
        <w:fldChar w:fldCharType="end"/>
      </w:r>
      <w:r>
        <w:rPr>
          <w:rFonts w:hint="eastAsia" w:ascii="方正仿宋_GBK" w:hAnsi="宋体" w:eastAsia="方正仿宋_GBK"/>
          <w:color w:val="auto"/>
          <w:szCs w:val="21"/>
        </w:rPr>
        <w:fldChar w:fldCharType="end"/>
      </w:r>
    </w:p>
    <w:p w14:paraId="6274BB0D">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_Toc16321 </w:instrText>
      </w:r>
      <w:r>
        <w:rPr>
          <w:rFonts w:hint="eastAsia" w:ascii="方正仿宋_GBK" w:hAnsi="宋体" w:eastAsia="方正仿宋_GBK"/>
          <w:szCs w:val="21"/>
        </w:rPr>
        <w:fldChar w:fldCharType="separate"/>
      </w:r>
      <w:r>
        <w:rPr>
          <w:rFonts w:hint="eastAsia" w:ascii="方正仿宋_GBK" w:hAnsi="宋体" w:eastAsia="方正仿宋_GBK"/>
          <w:lang w:eastAsia="zh-CN"/>
        </w:rPr>
        <w:t>三</w:t>
      </w:r>
      <w:r>
        <w:rPr>
          <w:rFonts w:hint="eastAsia" w:ascii="方正仿宋_GBK" w:hAnsi="宋体" w:eastAsia="方正仿宋_GBK"/>
        </w:rPr>
        <w:t>、资格条件及其他</w:t>
      </w:r>
      <w:r>
        <w:tab/>
      </w:r>
      <w:r>
        <w:fldChar w:fldCharType="begin"/>
      </w:r>
      <w:r>
        <w:instrText xml:space="preserve"> PAGEREF _Toc16321 \h </w:instrText>
      </w:r>
      <w:r>
        <w:fldChar w:fldCharType="separate"/>
      </w:r>
      <w:r>
        <w:t>- 18 -</w:t>
      </w:r>
      <w:r>
        <w:fldChar w:fldCharType="end"/>
      </w:r>
      <w:r>
        <w:rPr>
          <w:rFonts w:hint="eastAsia" w:ascii="方正仿宋_GBK" w:hAnsi="宋体" w:eastAsia="方正仿宋_GBK"/>
          <w:color w:val="auto"/>
          <w:szCs w:val="21"/>
        </w:rPr>
        <w:fldChar w:fldCharType="end"/>
      </w:r>
    </w:p>
    <w:p w14:paraId="0C871C0F">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_Toc6421 </w:instrText>
      </w:r>
      <w:r>
        <w:rPr>
          <w:rFonts w:hint="eastAsia" w:ascii="方正仿宋_GBK" w:hAnsi="宋体" w:eastAsia="方正仿宋_GBK"/>
          <w:szCs w:val="21"/>
        </w:rPr>
        <w:fldChar w:fldCharType="separate"/>
      </w:r>
      <w:r>
        <w:rPr>
          <w:rFonts w:hint="eastAsia" w:ascii="方正仿宋_GBK" w:hAnsi="宋体" w:eastAsia="方正仿宋_GBK"/>
          <w:szCs w:val="24"/>
          <w:lang w:eastAsia="zh-CN"/>
        </w:rPr>
        <w:t>四</w:t>
      </w:r>
      <w:r>
        <w:rPr>
          <w:rFonts w:hint="eastAsia" w:ascii="方正仿宋_GBK" w:hAnsi="宋体" w:eastAsia="方正仿宋_GBK"/>
        </w:rPr>
        <w:t>、其他资料</w:t>
      </w:r>
      <w:r>
        <w:tab/>
      </w:r>
      <w:r>
        <w:fldChar w:fldCharType="begin"/>
      </w:r>
      <w:r>
        <w:instrText xml:space="preserve"> PAGEREF _Toc6421 \h </w:instrText>
      </w:r>
      <w:r>
        <w:fldChar w:fldCharType="separate"/>
      </w:r>
      <w:r>
        <w:t>- 23 -</w:t>
      </w:r>
      <w:r>
        <w:fldChar w:fldCharType="end"/>
      </w:r>
      <w:r>
        <w:rPr>
          <w:rFonts w:hint="eastAsia" w:ascii="方正仿宋_GBK" w:hAnsi="宋体" w:eastAsia="方正仿宋_GBK"/>
          <w:color w:val="auto"/>
          <w:szCs w:val="21"/>
        </w:rPr>
        <w:fldChar w:fldCharType="end"/>
      </w:r>
    </w:p>
    <w:p w14:paraId="08EB492B">
      <w:pPr>
        <w:pStyle w:val="45"/>
        <w:tabs>
          <w:tab w:val="right" w:leader="dot" w:pos="9412"/>
        </w:tabs>
      </w:pPr>
      <w:r>
        <w:rPr>
          <w:rFonts w:hint="eastAsia" w:ascii="方正仿宋_GBK" w:hAnsi="宋体" w:eastAsia="方正仿宋_GBK"/>
          <w:color w:val="auto"/>
          <w:szCs w:val="21"/>
        </w:rPr>
        <w:fldChar w:fldCharType="begin"/>
      </w:r>
      <w:r>
        <w:rPr>
          <w:rFonts w:hint="eastAsia" w:ascii="方正仿宋_GBK" w:hAnsi="宋体" w:eastAsia="方正仿宋_GBK"/>
          <w:szCs w:val="21"/>
        </w:rPr>
        <w:instrText xml:space="preserve"> HYPERLINK \l _Toc23551 </w:instrText>
      </w:r>
      <w:r>
        <w:rPr>
          <w:rFonts w:hint="eastAsia" w:ascii="方正仿宋_GBK" w:hAnsi="宋体" w:eastAsia="方正仿宋_GBK"/>
          <w:szCs w:val="21"/>
        </w:rPr>
        <w:fldChar w:fldCharType="separate"/>
      </w:r>
      <w:r>
        <w:rPr>
          <w:rFonts w:hint="eastAsia" w:ascii="方正仿宋_GBK" w:hAnsi="方正仿宋_GBK" w:eastAsia="方正仿宋_GBK" w:cs="方正仿宋_GBK"/>
          <w:bCs w:val="0"/>
          <w:szCs w:val="24"/>
          <w:lang w:val="en-US" w:eastAsia="zh-CN"/>
        </w:rPr>
        <w:t>（结束）</w:t>
      </w:r>
      <w:r>
        <w:tab/>
      </w:r>
      <w:r>
        <w:fldChar w:fldCharType="begin"/>
      </w:r>
      <w:r>
        <w:instrText xml:space="preserve"> PAGEREF _Toc23551 \h </w:instrText>
      </w:r>
      <w:r>
        <w:fldChar w:fldCharType="separate"/>
      </w:r>
      <w:r>
        <w:t>- 23 -</w:t>
      </w:r>
      <w:r>
        <w:fldChar w:fldCharType="end"/>
      </w:r>
      <w:r>
        <w:rPr>
          <w:rFonts w:hint="eastAsia" w:ascii="方正仿宋_GBK" w:hAnsi="宋体" w:eastAsia="方正仿宋_GBK"/>
          <w:color w:val="auto"/>
          <w:szCs w:val="21"/>
        </w:rPr>
        <w:fldChar w:fldCharType="end"/>
      </w:r>
    </w:p>
    <w:p w14:paraId="79002CC9">
      <w:pPr>
        <w:pStyle w:val="45"/>
        <w:tabs>
          <w:tab w:val="right" w:leader="dot" w:pos="9402"/>
        </w:tabs>
        <w:spacing w:line="480" w:lineRule="exact"/>
        <w:ind w:left="560"/>
        <w:rPr>
          <w:rFonts w:ascii="方正仿宋_GBK" w:hAnsi="Calibri" w:eastAsia="方正仿宋_GBK"/>
          <w:color w:val="auto"/>
          <w:sz w:val="18"/>
          <w:szCs w:val="22"/>
        </w:rPr>
        <w:sectPr>
          <w:headerReference r:id="rId8" w:type="default"/>
          <w:footerReference r:id="rId9" w:type="default"/>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auto"/>
          <w:szCs w:val="21"/>
        </w:rPr>
        <w:fldChar w:fldCharType="end"/>
      </w:r>
    </w:p>
    <w:p w14:paraId="3FACD3A2">
      <w:pPr>
        <w:pStyle w:val="3"/>
        <w:spacing w:before="0" w:after="0" w:line="360" w:lineRule="auto"/>
        <w:jc w:val="center"/>
        <w:rPr>
          <w:rFonts w:hint="eastAsia" w:ascii="方正小标宋_GBK" w:eastAsia="方正小标宋_GBK"/>
          <w:b w:val="0"/>
          <w:color w:val="auto"/>
          <w:sz w:val="36"/>
          <w:szCs w:val="30"/>
        </w:rPr>
      </w:pPr>
      <w:bookmarkStart w:id="0" w:name="_Toc15726"/>
      <w:bookmarkStart w:id="1" w:name="_Toc12789052"/>
      <w:bookmarkStart w:id="2" w:name="_Toc24239"/>
      <w:bookmarkStart w:id="3" w:name="_Toc24173"/>
      <w:bookmarkStart w:id="4" w:name="_Toc24817"/>
      <w:bookmarkStart w:id="5" w:name="_Toc11641050"/>
      <w:bookmarkStart w:id="6" w:name="_Toc65660329"/>
      <w:r>
        <w:rPr>
          <w:rFonts w:hint="eastAsia" w:ascii="方正小标宋_GBK" w:eastAsia="方正小标宋_GBK"/>
          <w:b w:val="0"/>
          <w:color w:val="auto"/>
          <w:sz w:val="36"/>
          <w:szCs w:val="30"/>
        </w:rPr>
        <w:t xml:space="preserve">第一篇  </w:t>
      </w:r>
      <w:r>
        <w:rPr>
          <w:rFonts w:hint="eastAsia" w:ascii="方正小标宋_GBK" w:eastAsia="方正小标宋_GBK" w:cs="Arial"/>
          <w:b w:val="0"/>
          <w:color w:val="auto"/>
          <w:sz w:val="36"/>
        </w:rPr>
        <w:t>询价采购邀请书</w:t>
      </w:r>
      <w:bookmarkEnd w:id="0"/>
      <w:bookmarkEnd w:id="1"/>
      <w:bookmarkEnd w:id="2"/>
      <w:bookmarkEnd w:id="3"/>
      <w:bookmarkEnd w:id="4"/>
      <w:bookmarkEnd w:id="5"/>
      <w:bookmarkEnd w:id="6"/>
    </w:p>
    <w:p w14:paraId="2A66780C">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方正仿宋_GBK" w:eastAsia="方正仿宋_GBK" w:cs="方正仿宋_GBK"/>
          <w:color w:val="auto"/>
          <w:sz w:val="24"/>
          <w:szCs w:val="24"/>
        </w:rPr>
        <w:t>重庆城市管理职业学院（以下简称采购人）</w:t>
      </w:r>
      <w:r>
        <w:rPr>
          <w:rFonts w:hint="eastAsia" w:ascii="方正仿宋_GBK" w:hAnsi="方正仿宋_GBK" w:eastAsia="方正仿宋_GBK" w:cs="方正仿宋_GBK"/>
          <w:color w:val="auto"/>
          <w:sz w:val="24"/>
          <w:szCs w:val="24"/>
          <w:lang w:eastAsia="zh-CN"/>
        </w:rPr>
        <w:t>，对</w:t>
      </w:r>
      <w:r>
        <w:rPr>
          <w:rFonts w:hint="eastAsia" w:ascii="方正仿宋_GBK" w:hAnsi="方正仿宋_GBK" w:eastAsia="方正仿宋_GBK" w:cs="方正仿宋_GBK"/>
          <w:color w:val="auto"/>
          <w:sz w:val="24"/>
          <w:szCs w:val="24"/>
          <w:lang w:val="en-US" w:eastAsia="zh-CN"/>
        </w:rPr>
        <w:t>本</w:t>
      </w:r>
      <w:r>
        <w:rPr>
          <w:rFonts w:hint="eastAsia" w:ascii="方正仿宋_GBK" w:hAnsi="方正仿宋_GBK" w:eastAsia="方正仿宋_GBK" w:cs="方正仿宋_GBK"/>
          <w:color w:val="auto"/>
          <w:sz w:val="24"/>
          <w:szCs w:val="24"/>
        </w:rPr>
        <w:t>项目进行</w:t>
      </w:r>
      <w:r>
        <w:rPr>
          <w:rFonts w:hint="eastAsia" w:ascii="方正仿宋_GBK" w:hAnsi="方正仿宋_GBK" w:eastAsia="方正仿宋_GBK" w:cs="方正仿宋_GBK"/>
          <w:color w:val="auto"/>
          <w:sz w:val="24"/>
          <w:szCs w:val="24"/>
          <w:lang w:val="en-US" w:eastAsia="zh-CN"/>
        </w:rPr>
        <w:t>校级市场</w:t>
      </w:r>
      <w:r>
        <w:rPr>
          <w:rFonts w:hint="eastAsia" w:ascii="方正仿宋_GBK" w:hAnsi="方正仿宋_GBK" w:eastAsia="方正仿宋_GBK" w:cs="方正仿宋_GBK"/>
          <w:color w:val="auto"/>
          <w:sz w:val="24"/>
          <w:szCs w:val="24"/>
          <w:lang w:eastAsia="zh-CN"/>
        </w:rPr>
        <w:t>询价</w:t>
      </w:r>
      <w:r>
        <w:rPr>
          <w:rFonts w:hint="eastAsia" w:ascii="方正仿宋_GBK" w:hAnsi="方正仿宋_GBK" w:eastAsia="方正仿宋_GBK" w:cs="方正仿宋_GBK"/>
          <w:color w:val="auto"/>
          <w:sz w:val="24"/>
          <w:szCs w:val="24"/>
        </w:rPr>
        <w:t>采购。欢迎有资格的供应商前来参加。</w:t>
      </w:r>
    </w:p>
    <w:p w14:paraId="02A34F7F">
      <w:pPr>
        <w:pStyle w:val="3"/>
        <w:adjustRightInd w:val="0"/>
        <w:snapToGrid w:val="0"/>
        <w:spacing w:before="0" w:after="0" w:line="400" w:lineRule="exact"/>
        <w:ind w:firstLine="482" w:firstLineChars="200"/>
        <w:rPr>
          <w:rFonts w:ascii="方正仿宋_GBK" w:hAnsi="宋体" w:eastAsia="方正仿宋_GBK"/>
          <w:color w:val="auto"/>
          <w:sz w:val="24"/>
        </w:rPr>
      </w:pPr>
      <w:bookmarkStart w:id="7" w:name="_Toc65660330"/>
      <w:bookmarkStart w:id="8" w:name="_Toc18246"/>
      <w:bookmarkStart w:id="9" w:name="_Toc15721"/>
      <w:bookmarkStart w:id="10" w:name="_Toc7758"/>
      <w:bookmarkStart w:id="11" w:name="_Toc317775175"/>
      <w:bookmarkStart w:id="12" w:name="_Toc26091"/>
      <w:bookmarkStart w:id="13" w:name="_Toc313893526"/>
      <w:r>
        <w:rPr>
          <w:rFonts w:hint="eastAsia" w:ascii="方正仿宋_GBK" w:hAnsi="宋体" w:eastAsia="方正仿宋_GBK"/>
          <w:color w:val="auto"/>
          <w:sz w:val="24"/>
        </w:rPr>
        <w:t>一、询价内容</w:t>
      </w:r>
      <w:bookmarkEnd w:id="7"/>
      <w:bookmarkEnd w:id="8"/>
      <w:bookmarkEnd w:id="9"/>
      <w:bookmarkEnd w:id="10"/>
      <w:bookmarkEnd w:id="11"/>
      <w:bookmarkEnd w:id="12"/>
      <w:bookmarkEnd w:id="13"/>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6"/>
        <w:gridCol w:w="1135"/>
        <w:gridCol w:w="1983"/>
      </w:tblGrid>
      <w:tr w14:paraId="1C4F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236" w:type="dxa"/>
            <w:tcBorders>
              <w:top w:val="single" w:color="auto" w:sz="4" w:space="0"/>
              <w:left w:val="single" w:color="auto" w:sz="4" w:space="0"/>
              <w:right w:val="single" w:color="auto" w:sz="4" w:space="0"/>
            </w:tcBorders>
            <w:noWrap w:val="0"/>
            <w:vAlign w:val="center"/>
          </w:tcPr>
          <w:p w14:paraId="7ED8C968">
            <w:pPr>
              <w:widowControl/>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名称</w:t>
            </w:r>
          </w:p>
        </w:tc>
        <w:tc>
          <w:tcPr>
            <w:tcW w:w="1135" w:type="dxa"/>
            <w:tcBorders>
              <w:top w:val="single" w:color="auto" w:sz="4" w:space="0"/>
              <w:left w:val="single" w:color="auto" w:sz="4" w:space="0"/>
              <w:right w:val="single" w:color="auto" w:sz="4" w:space="0"/>
            </w:tcBorders>
            <w:noWrap w:val="0"/>
            <w:vAlign w:val="center"/>
          </w:tcPr>
          <w:p w14:paraId="065A9FFB">
            <w:pPr>
              <w:widowControl/>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最高限价（万元）</w:t>
            </w:r>
          </w:p>
        </w:tc>
        <w:tc>
          <w:tcPr>
            <w:tcW w:w="1983" w:type="dxa"/>
            <w:tcBorders>
              <w:top w:val="single" w:color="auto" w:sz="4" w:space="0"/>
              <w:left w:val="single" w:color="auto" w:sz="4" w:space="0"/>
              <w:right w:val="single" w:color="auto" w:sz="4" w:space="0"/>
            </w:tcBorders>
            <w:noWrap w:val="0"/>
            <w:vAlign w:val="center"/>
          </w:tcPr>
          <w:p w14:paraId="45134A93">
            <w:pPr>
              <w:jc w:val="center"/>
              <w:rPr>
                <w:rFonts w:hint="eastAsia"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成交供应商数量（名）</w:t>
            </w:r>
          </w:p>
        </w:tc>
      </w:tr>
      <w:tr w14:paraId="4413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236" w:type="dxa"/>
            <w:tcBorders>
              <w:top w:val="single" w:color="auto" w:sz="4" w:space="0"/>
              <w:left w:val="single" w:color="auto" w:sz="4" w:space="0"/>
              <w:bottom w:val="single" w:color="auto" w:sz="4" w:space="0"/>
              <w:right w:val="single" w:color="auto" w:sz="4" w:space="0"/>
            </w:tcBorders>
            <w:noWrap w:val="0"/>
            <w:vAlign w:val="center"/>
          </w:tcPr>
          <w:p w14:paraId="64D17536">
            <w:pPr>
              <w:widowControl/>
              <w:jc w:val="center"/>
              <w:rPr>
                <w:rFonts w:hint="default" w:ascii="方正仿宋_GBK" w:hAnsi="宋体" w:eastAsia="方正仿宋_GBK" w:cs="宋体"/>
                <w:color w:val="auto"/>
                <w:kern w:val="0"/>
                <w:sz w:val="21"/>
                <w:szCs w:val="24"/>
                <w:lang w:val="en-US" w:eastAsia="zh-CN"/>
              </w:rPr>
            </w:pPr>
            <w:bookmarkStart w:id="14" w:name="_Hlk344477914"/>
            <w:r>
              <w:rPr>
                <w:rFonts w:hint="eastAsia" w:ascii="方正仿宋_GBK" w:hAnsi="宋体" w:eastAsia="方正仿宋_GBK" w:cs="宋体"/>
                <w:color w:val="auto"/>
                <w:kern w:val="0"/>
                <w:sz w:val="21"/>
                <w:szCs w:val="24"/>
                <w:lang w:val="en-US" w:eastAsia="zh-CN"/>
              </w:rPr>
              <w:t>重庆城市管理职业学院2026届毕业证书外壳</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AF6A61A">
            <w:pPr>
              <w:jc w:val="center"/>
              <w:rPr>
                <w:rFonts w:hint="default"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3.85</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3FCACDE">
            <w:pPr>
              <w:jc w:val="center"/>
              <w:rPr>
                <w:rFonts w:hint="eastAsia" w:ascii="方正仿宋_GBK" w:hAnsi="宋体" w:eastAsia="方正仿宋_GBK"/>
                <w:color w:val="auto"/>
                <w:sz w:val="21"/>
                <w:szCs w:val="21"/>
                <w:lang w:val="en-US" w:eastAsia="zh-CN"/>
              </w:rPr>
            </w:pPr>
            <w:r>
              <w:rPr>
                <w:rFonts w:hint="eastAsia" w:ascii="方正仿宋_GBK" w:hAnsi="宋体" w:eastAsia="方正仿宋_GBK"/>
                <w:color w:val="auto"/>
                <w:sz w:val="21"/>
                <w:szCs w:val="21"/>
                <w:lang w:val="en-US" w:eastAsia="zh-CN"/>
              </w:rPr>
              <w:t>1</w:t>
            </w:r>
          </w:p>
        </w:tc>
      </w:tr>
      <w:bookmarkEnd w:id="14"/>
    </w:tbl>
    <w:p w14:paraId="4606FECC">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15" w:name="_Toc65660331"/>
      <w:bookmarkStart w:id="16" w:name="_Toc27028"/>
      <w:bookmarkStart w:id="17" w:name="_Toc3256"/>
      <w:bookmarkStart w:id="18" w:name="_Toc4424"/>
      <w:bookmarkStart w:id="19" w:name="_Toc22868"/>
      <w:bookmarkStart w:id="20" w:name="_Toc373860293"/>
      <w:bookmarkStart w:id="21" w:name="_Toc317775178"/>
      <w:r>
        <w:rPr>
          <w:rFonts w:hint="eastAsia" w:ascii="方正仿宋_GBK" w:hAnsi="宋体" w:eastAsia="方正仿宋_GBK"/>
          <w:color w:val="auto"/>
          <w:sz w:val="24"/>
        </w:rPr>
        <w:t>二、资金来源</w:t>
      </w:r>
      <w:bookmarkEnd w:id="15"/>
      <w:bookmarkEnd w:id="16"/>
      <w:bookmarkEnd w:id="17"/>
      <w:bookmarkEnd w:id="18"/>
      <w:bookmarkEnd w:id="19"/>
    </w:p>
    <w:p w14:paraId="242A5DDF">
      <w:pPr>
        <w:spacing w:line="400" w:lineRule="exact"/>
        <w:ind w:firstLine="480" w:firstLineChars="200"/>
        <w:rPr>
          <w:rFonts w:hint="eastAsia" w:ascii="方正仿宋_GBK" w:hAnsi="宋体" w:eastAsia="方正仿宋_GBK"/>
          <w:color w:val="auto"/>
          <w:sz w:val="24"/>
          <w:szCs w:val="24"/>
        </w:rPr>
      </w:pPr>
      <w:r>
        <w:rPr>
          <w:rFonts w:hint="eastAsia" w:ascii="方正仿宋_GBK" w:hAnsi="仿宋" w:eastAsia="方正仿宋_GBK"/>
          <w:color w:val="auto"/>
          <w:sz w:val="24"/>
          <w:szCs w:val="24"/>
        </w:rPr>
        <w:t>财政预算资金，采购预算</w:t>
      </w:r>
      <w:r>
        <w:rPr>
          <w:rFonts w:hint="eastAsia" w:ascii="方正仿宋_GBK" w:hAnsi="仿宋" w:eastAsia="方正仿宋_GBK"/>
          <w:color w:val="auto"/>
          <w:sz w:val="24"/>
          <w:szCs w:val="24"/>
          <w:lang w:val="en-US" w:eastAsia="zh-CN"/>
        </w:rPr>
        <w:t>3.85</w:t>
      </w:r>
      <w:r>
        <w:rPr>
          <w:rFonts w:hint="eastAsia" w:ascii="方正仿宋_GBK" w:hAnsi="仿宋" w:eastAsia="方正仿宋_GBK"/>
          <w:color w:val="auto"/>
          <w:sz w:val="24"/>
          <w:szCs w:val="24"/>
        </w:rPr>
        <w:t>万元。</w:t>
      </w:r>
    </w:p>
    <w:p w14:paraId="3A7E3243">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22" w:name="_Toc3002"/>
      <w:bookmarkStart w:id="23" w:name="_Toc20867"/>
      <w:bookmarkStart w:id="24" w:name="_Toc18548"/>
      <w:bookmarkStart w:id="25" w:name="_Toc65660332"/>
      <w:bookmarkStart w:id="26" w:name="_Toc64731996"/>
      <w:bookmarkStart w:id="27" w:name="_Toc13541"/>
      <w:r>
        <w:rPr>
          <w:rFonts w:hint="eastAsia" w:ascii="方正仿宋_GBK" w:hAnsi="宋体" w:eastAsia="方正仿宋_GBK"/>
          <w:color w:val="auto"/>
          <w:sz w:val="24"/>
        </w:rPr>
        <w:t>三、供应商资格条件</w:t>
      </w:r>
      <w:bookmarkEnd w:id="22"/>
      <w:bookmarkEnd w:id="23"/>
      <w:bookmarkEnd w:id="24"/>
      <w:bookmarkEnd w:id="25"/>
      <w:bookmarkEnd w:id="26"/>
      <w:bookmarkEnd w:id="27"/>
    </w:p>
    <w:p w14:paraId="6359245E">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（一）满足《中华人民共和国政府采购法》第二十二条规定；</w:t>
      </w:r>
    </w:p>
    <w:p w14:paraId="0C2C7F96">
      <w:pPr>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（二）本项目的特定资格要求：</w:t>
      </w:r>
      <w:r>
        <w:rPr>
          <w:rFonts w:hint="eastAsia" w:ascii="方正仿宋_GBK" w:hAnsi="宋体" w:eastAsia="方正仿宋_GBK"/>
          <w:color w:val="auto"/>
          <w:sz w:val="24"/>
          <w:szCs w:val="24"/>
          <w:lang w:eastAsia="zh-CN"/>
        </w:rPr>
        <w:t>无。</w:t>
      </w:r>
    </w:p>
    <w:p w14:paraId="2C3F1858">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28" w:name="_Toc5832"/>
      <w:bookmarkStart w:id="29" w:name="_Toc1386"/>
      <w:bookmarkStart w:id="30" w:name="_Toc11908"/>
      <w:bookmarkStart w:id="31" w:name="_Toc13903"/>
      <w:bookmarkStart w:id="32" w:name="_Toc65660333"/>
      <w:r>
        <w:rPr>
          <w:rFonts w:hint="eastAsia" w:ascii="方正仿宋_GBK" w:hAnsi="宋体" w:eastAsia="方正仿宋_GBK"/>
          <w:color w:val="auto"/>
          <w:sz w:val="24"/>
        </w:rPr>
        <w:t>四、询价有关说明</w:t>
      </w:r>
      <w:bookmarkEnd w:id="20"/>
      <w:bookmarkEnd w:id="28"/>
      <w:bookmarkEnd w:id="29"/>
      <w:bookmarkEnd w:id="30"/>
      <w:bookmarkEnd w:id="31"/>
      <w:bookmarkEnd w:id="32"/>
    </w:p>
    <w:p w14:paraId="4E7F8D38">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凡有意参加的供应商，请在重庆城市管理职业学院招标采购中心https://www.cswu.cn/zbzx/main.htm网上，本项目采购公告中下载本项目采购文件以及图纸、澄清等，在递交响应文件递交截止时间前公布的所有项目资料，无论供应商下载或领取与否，均视为已知晓所有采购内容。</w:t>
      </w:r>
    </w:p>
    <w:p w14:paraId="122F91C3">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w:t>
      </w:r>
      <w:r>
        <w:rPr>
          <w:rFonts w:hint="eastAsia" w:ascii="方正仿宋_GBK" w:hAnsi="宋体" w:eastAsia="方正仿宋_GBK"/>
          <w:color w:val="auto"/>
          <w:sz w:val="24"/>
          <w:szCs w:val="24"/>
          <w:lang w:val="en-US" w:eastAsia="zh-CN"/>
        </w:rPr>
        <w:t>采购</w:t>
      </w:r>
      <w:r>
        <w:rPr>
          <w:rFonts w:hint="eastAsia" w:ascii="方正仿宋_GBK" w:hAnsi="宋体" w:eastAsia="方正仿宋_GBK"/>
          <w:color w:val="auto"/>
          <w:sz w:val="24"/>
          <w:szCs w:val="24"/>
        </w:rPr>
        <w:t>公告期限：自采购公告发布之日起三个工作日。</w:t>
      </w:r>
    </w:p>
    <w:p w14:paraId="11ED0DD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（三）获取</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期限：</w:t>
      </w:r>
    </w:p>
    <w:p w14:paraId="5B30F3B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提供期限：</w:t>
      </w:r>
      <w:r>
        <w:rPr>
          <w:rFonts w:hint="eastAsia" w:ascii="方正仿宋_GBK" w:hAnsi="宋体" w:eastAsia="方正仿宋_GBK"/>
          <w:color w:val="auto"/>
          <w:sz w:val="24"/>
          <w:szCs w:val="24"/>
          <w:highlight w:val="none"/>
        </w:rPr>
        <w:t>同</w:t>
      </w:r>
      <w:r>
        <w:rPr>
          <w:rFonts w:hint="eastAsia" w:ascii="方正仿宋_GBK" w:hAnsi="宋体" w:eastAsia="方正仿宋_GBK"/>
          <w:color w:val="auto"/>
          <w:sz w:val="24"/>
          <w:szCs w:val="24"/>
          <w:highlight w:val="none"/>
          <w:lang w:val="en-US" w:eastAsia="zh-CN"/>
        </w:rPr>
        <w:t>采购</w:t>
      </w:r>
      <w:r>
        <w:rPr>
          <w:rFonts w:hint="eastAsia" w:ascii="方正仿宋_GBK" w:hAnsi="宋体" w:eastAsia="方正仿宋_GBK"/>
          <w:color w:val="auto"/>
          <w:sz w:val="24"/>
          <w:szCs w:val="24"/>
          <w:highlight w:val="none"/>
          <w:lang w:eastAsia="zh-CN"/>
        </w:rPr>
        <w:t>公告期</w:t>
      </w:r>
      <w:r>
        <w:rPr>
          <w:rFonts w:hint="eastAsia" w:ascii="方正仿宋_GBK" w:hAnsi="宋体" w:eastAsia="方正仿宋_GBK"/>
          <w:color w:val="auto"/>
          <w:sz w:val="24"/>
          <w:szCs w:val="24"/>
          <w:highlight w:val="none"/>
        </w:rPr>
        <w:t>限</w:t>
      </w:r>
      <w:r>
        <w:rPr>
          <w:rFonts w:hint="eastAsia" w:ascii="方正仿宋_GBK" w:hAnsi="宋体" w:eastAsia="方正仿宋_GBK"/>
          <w:color w:val="auto"/>
          <w:sz w:val="24"/>
          <w:szCs w:val="24"/>
        </w:rPr>
        <w:t>。</w:t>
      </w:r>
    </w:p>
    <w:p w14:paraId="70169CC8">
      <w:pPr>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2.</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售价：免费提供。</w:t>
      </w:r>
    </w:p>
    <w:p w14:paraId="12B9DBEA">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3.</w:t>
      </w:r>
      <w:r>
        <w:rPr>
          <w:rFonts w:hint="eastAsia" w:ascii="方正仿宋_GBK" w:hAnsi="宋体" w:eastAsia="方正仿宋_GBK"/>
          <w:color w:val="auto"/>
          <w:sz w:val="24"/>
          <w:szCs w:val="24"/>
        </w:rPr>
        <w:t>报名方式：</w:t>
      </w:r>
      <w:r>
        <w:rPr>
          <w:rFonts w:hint="eastAsia" w:ascii="方正仿宋_GBK" w:hAnsi="宋体" w:eastAsia="方正仿宋_GBK"/>
          <w:color w:val="auto"/>
          <w:sz w:val="24"/>
          <w:szCs w:val="24"/>
          <w:lang w:eastAsia="zh-CN"/>
        </w:rPr>
        <w:t>无需报名。</w:t>
      </w:r>
    </w:p>
    <w:bookmarkEnd w:id="21"/>
    <w:p w14:paraId="0386D35C">
      <w:pPr>
        <w:spacing w:line="400" w:lineRule="exact"/>
        <w:ind w:firstLine="480" w:firstLineChars="200"/>
        <w:rPr>
          <w:rFonts w:hint="default" w:ascii="方正仿宋_GBK" w:hAnsi="宋体" w:eastAsia="方正仿宋_GBK"/>
          <w:color w:val="auto"/>
          <w:sz w:val="24"/>
          <w:szCs w:val="24"/>
          <w:lang w:val="en-US" w:eastAsia="zh-CN"/>
        </w:rPr>
      </w:pPr>
      <w:bookmarkStart w:id="33" w:name="_Toc521053055"/>
      <w:bookmarkStart w:id="34" w:name="_Toc6563"/>
      <w:bookmarkStart w:id="35" w:name="_Toc4728"/>
      <w:bookmarkStart w:id="36" w:name="_Toc16269"/>
      <w:bookmarkStart w:id="37" w:name="_Toc525047163"/>
      <w:bookmarkStart w:id="38" w:name="_Toc65660336"/>
      <w:r>
        <w:rPr>
          <w:rFonts w:hint="eastAsia" w:ascii="方正仿宋_GBK" w:hAnsi="宋体" w:eastAsia="方正仿宋_GBK"/>
          <w:color w:val="auto"/>
          <w:sz w:val="24"/>
          <w:szCs w:val="24"/>
        </w:rPr>
        <w:t>（四）</w:t>
      </w:r>
      <w:r>
        <w:rPr>
          <w:rFonts w:hint="eastAsia" w:ascii="方正仿宋_GBK" w:hAnsi="宋体" w:eastAsia="方正仿宋_GBK"/>
          <w:color w:val="auto"/>
          <w:sz w:val="24"/>
          <w:szCs w:val="24"/>
          <w:lang w:eastAsia="zh-CN"/>
        </w:rPr>
        <w:t>递交</w:t>
      </w:r>
      <w:r>
        <w:rPr>
          <w:rFonts w:hint="eastAsia" w:ascii="方正仿宋_GBK" w:hAnsi="宋体" w:eastAsia="方正仿宋_GBK"/>
          <w:color w:val="auto"/>
          <w:sz w:val="24"/>
          <w:szCs w:val="24"/>
        </w:rPr>
        <w:t>响应文件</w:t>
      </w:r>
      <w:r>
        <w:rPr>
          <w:rFonts w:hint="eastAsia" w:ascii="方正仿宋_GBK" w:hAnsi="宋体" w:eastAsia="方正仿宋_GBK"/>
          <w:color w:val="auto"/>
          <w:sz w:val="24"/>
          <w:szCs w:val="24"/>
          <w:lang w:eastAsia="zh-CN"/>
        </w:rPr>
        <w:t>起止</w:t>
      </w:r>
      <w:r>
        <w:rPr>
          <w:rFonts w:hint="eastAsia" w:ascii="方正仿宋_GBK" w:hAnsi="宋体" w:eastAsia="方正仿宋_GBK"/>
          <w:color w:val="auto"/>
          <w:sz w:val="24"/>
          <w:szCs w:val="24"/>
        </w:rPr>
        <w:t>时间：</w:t>
      </w:r>
      <w:r>
        <w:rPr>
          <w:rFonts w:hint="eastAsia" w:ascii="方正仿宋_GBK" w:hAnsi="宋体" w:eastAsia="方正仿宋_GBK"/>
          <w:color w:val="auto"/>
          <w:sz w:val="24"/>
          <w:szCs w:val="24"/>
          <w:lang w:val="en-US" w:eastAsia="zh-CN"/>
        </w:rPr>
        <w:t>2026年4月24日</w:t>
      </w:r>
      <w:r>
        <w:rPr>
          <w:rFonts w:hint="eastAsia" w:ascii="方正仿宋_GBK" w:hAnsi="宋体" w:eastAsia="方正仿宋_GBK"/>
          <w:color w:val="auto"/>
          <w:sz w:val="24"/>
          <w:szCs w:val="24"/>
        </w:rPr>
        <w:t>北京时间09:</w:t>
      </w:r>
      <w:r>
        <w:rPr>
          <w:rFonts w:hint="eastAsia" w:ascii="方正仿宋_GBK" w:hAnsi="宋体" w:eastAsia="方正仿宋_GBK"/>
          <w:color w:val="auto"/>
          <w:sz w:val="24"/>
          <w:szCs w:val="24"/>
          <w:lang w:val="en-US" w:eastAsia="zh-CN"/>
        </w:rPr>
        <w:t>3</w:t>
      </w:r>
      <w:r>
        <w:rPr>
          <w:rFonts w:hint="eastAsia" w:ascii="方正仿宋_GBK" w:hAnsi="宋体" w:eastAsia="方正仿宋_GBK"/>
          <w:color w:val="auto"/>
          <w:sz w:val="24"/>
          <w:szCs w:val="24"/>
        </w:rPr>
        <w:t>0-</w:t>
      </w:r>
      <w:r>
        <w:rPr>
          <w:rFonts w:hint="eastAsia" w:ascii="方正仿宋_GBK" w:hAnsi="宋体" w:eastAsia="方正仿宋_GBK"/>
          <w:color w:val="auto"/>
          <w:sz w:val="24"/>
          <w:szCs w:val="24"/>
          <w:lang w:val="en-US" w:eastAsia="zh-CN"/>
        </w:rPr>
        <w:t>10</w:t>
      </w: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0</w:t>
      </w:r>
      <w:r>
        <w:rPr>
          <w:rFonts w:hint="eastAsia" w:ascii="方正仿宋_GBK" w:hAnsi="宋体" w:eastAsia="方正仿宋_GBK"/>
          <w:color w:val="auto"/>
          <w:sz w:val="24"/>
          <w:szCs w:val="24"/>
        </w:rPr>
        <w:t>0</w:t>
      </w:r>
      <w:bookmarkStart w:id="172" w:name="_GoBack"/>
      <w:bookmarkEnd w:id="172"/>
      <w:r>
        <w:rPr>
          <w:rFonts w:hint="eastAsia" w:ascii="方正仿宋_GBK" w:hAnsi="宋体" w:eastAsia="方正仿宋_GBK"/>
          <w:color w:val="auto"/>
          <w:sz w:val="24"/>
          <w:szCs w:val="24"/>
          <w:lang w:val="en-US" w:eastAsia="zh-CN"/>
        </w:rPr>
        <w:t>，按规定时间递交响应文件，其响应文件才被接受。</w:t>
      </w:r>
    </w:p>
    <w:p w14:paraId="6D5C6CA8">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w:t>
      </w:r>
      <w:r>
        <w:rPr>
          <w:rFonts w:hint="eastAsia" w:ascii="方正仿宋_GBK" w:hAnsi="宋体" w:eastAsia="方正仿宋_GBK"/>
          <w:color w:val="auto"/>
          <w:sz w:val="24"/>
          <w:szCs w:val="24"/>
          <w:lang w:eastAsia="zh-CN"/>
        </w:rPr>
        <w:t>递交</w:t>
      </w:r>
      <w:r>
        <w:rPr>
          <w:rFonts w:hint="eastAsia" w:ascii="方正仿宋_GBK" w:hAnsi="宋体" w:eastAsia="方正仿宋_GBK"/>
          <w:color w:val="auto"/>
          <w:sz w:val="24"/>
          <w:szCs w:val="24"/>
        </w:rPr>
        <w:t>响应文件</w:t>
      </w:r>
      <w:r>
        <w:rPr>
          <w:rFonts w:hint="eastAsia" w:ascii="方正仿宋_GBK" w:hAnsi="宋体" w:eastAsia="方正仿宋_GBK"/>
          <w:color w:val="auto"/>
          <w:sz w:val="24"/>
          <w:szCs w:val="24"/>
          <w:lang w:eastAsia="zh-CN"/>
        </w:rPr>
        <w:t>地点：重庆市高新区大学城南二路151号重庆城市管理职业学院</w:t>
      </w:r>
      <w:r>
        <w:rPr>
          <w:rFonts w:hint="eastAsia" w:ascii="方正仿宋_GBK" w:hAnsi="宋体" w:eastAsia="方正仿宋_GBK"/>
          <w:color w:val="auto"/>
          <w:sz w:val="24"/>
          <w:szCs w:val="24"/>
          <w:lang w:val="en-US" w:eastAsia="zh-CN"/>
        </w:rPr>
        <w:t>敏学楼B107室。</w:t>
      </w:r>
    </w:p>
    <w:p w14:paraId="0D69AD65">
      <w:pPr>
        <w:spacing w:line="400" w:lineRule="exact"/>
        <w:ind w:firstLine="480" w:firstLineChars="200"/>
        <w:rPr>
          <w:rFonts w:hint="eastAsia" w:ascii="方正仿宋_GBK" w:hAnsi="宋体" w:eastAsia="方正仿宋_GBK"/>
          <w:color w:val="auto"/>
          <w:sz w:val="24"/>
          <w:szCs w:val="24"/>
          <w:lang w:eastAsia="zh-CN"/>
        </w:rPr>
      </w:pPr>
      <w:r>
        <w:rPr>
          <w:rFonts w:hint="eastAsia" w:ascii="方正仿宋_GBK" w:hAnsi="宋体" w:eastAsia="方正仿宋_GBK"/>
          <w:color w:val="auto"/>
          <w:sz w:val="24"/>
          <w:szCs w:val="24"/>
        </w:rPr>
        <w:t>（六）</w:t>
      </w:r>
      <w:r>
        <w:rPr>
          <w:rFonts w:hint="eastAsia" w:ascii="方正仿宋_GBK" w:hAnsi="宋体" w:eastAsia="方正仿宋_GBK"/>
          <w:color w:val="auto"/>
          <w:sz w:val="24"/>
          <w:szCs w:val="24"/>
          <w:lang w:eastAsia="zh-CN"/>
        </w:rPr>
        <w:t>询价</w:t>
      </w:r>
      <w:r>
        <w:rPr>
          <w:rFonts w:hint="eastAsia" w:ascii="方正仿宋_GBK" w:hAnsi="宋体" w:eastAsia="方正仿宋_GBK"/>
          <w:color w:val="auto"/>
          <w:sz w:val="24"/>
          <w:szCs w:val="24"/>
        </w:rPr>
        <w:t>开始时间：</w:t>
      </w:r>
      <w:r>
        <w:rPr>
          <w:rFonts w:hint="eastAsia" w:ascii="方正仿宋_GBK" w:hAnsi="宋体" w:eastAsia="方正仿宋_GBK"/>
          <w:color w:val="auto"/>
          <w:sz w:val="24"/>
          <w:szCs w:val="24"/>
          <w:lang w:val="en-US" w:eastAsia="zh-CN"/>
        </w:rPr>
        <w:t>2026年4月24日</w:t>
      </w:r>
      <w:r>
        <w:rPr>
          <w:rFonts w:hint="eastAsia" w:ascii="方正仿宋_GBK" w:hAnsi="宋体" w:eastAsia="方正仿宋_GBK"/>
          <w:color w:val="auto"/>
          <w:sz w:val="24"/>
          <w:szCs w:val="24"/>
        </w:rPr>
        <w:t>北京时间</w:t>
      </w:r>
      <w:r>
        <w:rPr>
          <w:rFonts w:hint="eastAsia" w:ascii="方正仿宋_GBK" w:hAnsi="宋体" w:eastAsia="方正仿宋_GBK" w:cs="Times New Roman"/>
          <w:color w:val="auto"/>
          <w:sz w:val="24"/>
          <w:szCs w:val="24"/>
          <w:lang w:val="en-US" w:eastAsia="zh-CN"/>
        </w:rPr>
        <w:t>10:00。</w:t>
      </w:r>
    </w:p>
    <w:p w14:paraId="73E4C0E8">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（七）</w:t>
      </w:r>
      <w:r>
        <w:rPr>
          <w:rFonts w:hint="eastAsia" w:ascii="方正仿宋_GBK" w:hAnsi="宋体" w:eastAsia="方正仿宋_GBK"/>
          <w:color w:val="auto"/>
          <w:sz w:val="24"/>
          <w:szCs w:val="24"/>
          <w:lang w:eastAsia="zh-CN"/>
        </w:rPr>
        <w:t>询价</w:t>
      </w:r>
      <w:r>
        <w:rPr>
          <w:rFonts w:hint="eastAsia" w:ascii="方正仿宋_GBK" w:hAnsi="宋体" w:eastAsia="方正仿宋_GBK"/>
          <w:color w:val="auto"/>
          <w:sz w:val="24"/>
          <w:szCs w:val="24"/>
        </w:rPr>
        <w:t>地点：</w:t>
      </w:r>
      <w:r>
        <w:rPr>
          <w:rFonts w:hint="eastAsia" w:ascii="方正仿宋_GBK" w:hAnsi="宋体" w:eastAsia="方正仿宋_GBK"/>
          <w:color w:val="auto"/>
          <w:sz w:val="24"/>
          <w:szCs w:val="24"/>
          <w:lang w:eastAsia="zh-CN"/>
        </w:rPr>
        <w:t>重庆市高新区大学城南二路151号重庆城市管理职业学院重庆城市管理职业学院</w:t>
      </w:r>
      <w:r>
        <w:rPr>
          <w:rFonts w:hint="eastAsia" w:ascii="方正仿宋_GBK" w:hAnsi="宋体" w:eastAsia="方正仿宋_GBK"/>
          <w:color w:val="auto"/>
          <w:sz w:val="24"/>
          <w:szCs w:val="24"/>
          <w:lang w:val="en-US" w:eastAsia="zh-CN"/>
        </w:rPr>
        <w:t>敏学楼B107室。</w:t>
      </w:r>
    </w:p>
    <w:p w14:paraId="71E7A222">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39" w:name="_Toc12493"/>
      <w:r>
        <w:rPr>
          <w:rFonts w:hint="eastAsia" w:ascii="方正仿宋_GBK" w:hAnsi="宋体" w:eastAsia="方正仿宋_GBK"/>
          <w:color w:val="auto"/>
          <w:sz w:val="24"/>
          <w:lang w:eastAsia="zh-CN"/>
        </w:rPr>
        <w:t>五</w:t>
      </w:r>
      <w:r>
        <w:rPr>
          <w:rFonts w:hint="eastAsia" w:ascii="方正仿宋_GBK" w:hAnsi="宋体" w:eastAsia="方正仿宋_GBK"/>
          <w:color w:val="auto"/>
          <w:sz w:val="24"/>
        </w:rPr>
        <w:t>、其它有关规定</w:t>
      </w:r>
      <w:bookmarkEnd w:id="33"/>
      <w:bookmarkEnd w:id="34"/>
      <w:bookmarkEnd w:id="35"/>
      <w:bookmarkEnd w:id="36"/>
      <w:bookmarkEnd w:id="37"/>
      <w:bookmarkEnd w:id="38"/>
      <w:bookmarkEnd w:id="39"/>
    </w:p>
    <w:p w14:paraId="04DE2530">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（一）单位负责人为同一人或者存在直接控股、管理关系的不同供应商，</w:t>
      </w:r>
      <w:r>
        <w:rPr>
          <w:rFonts w:ascii="方正仿宋_GBK" w:hAnsi="宋体" w:eastAsia="方正仿宋_GBK"/>
          <w:color w:val="auto"/>
          <w:sz w:val="24"/>
          <w:szCs w:val="24"/>
        </w:rPr>
        <w:t>不得参加同一合同项</w:t>
      </w:r>
      <w:r>
        <w:rPr>
          <w:rFonts w:hint="eastAsia" w:ascii="方正仿宋_GBK" w:hAnsi="宋体" w:eastAsia="方正仿宋_GBK"/>
          <w:color w:val="auto"/>
          <w:sz w:val="24"/>
          <w:szCs w:val="24"/>
        </w:rPr>
        <w:t>（包）</w:t>
      </w:r>
      <w:r>
        <w:rPr>
          <w:rFonts w:ascii="方正仿宋_GBK" w:hAnsi="宋体" w:eastAsia="方正仿宋_GBK"/>
          <w:color w:val="auto"/>
          <w:sz w:val="24"/>
          <w:szCs w:val="24"/>
        </w:rPr>
        <w:t>下的</w:t>
      </w:r>
      <w:r>
        <w:rPr>
          <w:rFonts w:hint="eastAsia" w:ascii="方正仿宋_GBK" w:hAnsi="宋体" w:eastAsia="方正仿宋_GBK"/>
          <w:color w:val="auto"/>
          <w:sz w:val="24"/>
          <w:szCs w:val="24"/>
          <w:lang w:eastAsia="zh-CN"/>
        </w:rPr>
        <w:t>采购</w:t>
      </w:r>
      <w:r>
        <w:rPr>
          <w:rFonts w:ascii="方正仿宋_GBK" w:hAnsi="宋体" w:eastAsia="方正仿宋_GBK"/>
          <w:color w:val="auto"/>
          <w:sz w:val="24"/>
          <w:szCs w:val="24"/>
        </w:rPr>
        <w:t>活动</w:t>
      </w:r>
      <w:r>
        <w:rPr>
          <w:rFonts w:hint="eastAsia" w:ascii="方正仿宋_GBK" w:hAnsi="宋体" w:eastAsia="方正仿宋_GBK"/>
          <w:color w:val="auto"/>
          <w:sz w:val="24"/>
          <w:szCs w:val="24"/>
        </w:rPr>
        <w:t>，否则均为无效报价。</w:t>
      </w:r>
    </w:p>
    <w:p w14:paraId="61B06044">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（二）为采购项目提供整体设计、规范编制或者项目管理、监理、检测等服务的供应商，不得再</w:t>
      </w:r>
      <w:r>
        <w:rPr>
          <w:rFonts w:ascii="方正仿宋_GBK" w:hAnsi="宋体" w:eastAsia="方正仿宋_GBK"/>
          <w:color w:val="auto"/>
          <w:sz w:val="24"/>
          <w:szCs w:val="24"/>
        </w:rPr>
        <w:t>参加</w:t>
      </w:r>
      <w:r>
        <w:rPr>
          <w:rFonts w:hint="eastAsia" w:ascii="方正仿宋_GBK" w:hAnsi="宋体" w:eastAsia="方正仿宋_GBK"/>
          <w:color w:val="auto"/>
          <w:sz w:val="24"/>
          <w:szCs w:val="24"/>
        </w:rPr>
        <w:t>该采购</w:t>
      </w:r>
      <w:r>
        <w:rPr>
          <w:rFonts w:ascii="方正仿宋_GBK" w:hAnsi="宋体" w:eastAsia="方正仿宋_GBK"/>
          <w:color w:val="auto"/>
          <w:sz w:val="24"/>
          <w:szCs w:val="24"/>
        </w:rPr>
        <w:t>项目的</w:t>
      </w:r>
      <w:r>
        <w:rPr>
          <w:rFonts w:hint="eastAsia" w:ascii="方正仿宋_GBK" w:hAnsi="宋体" w:eastAsia="方正仿宋_GBK"/>
          <w:color w:val="auto"/>
          <w:sz w:val="24"/>
          <w:szCs w:val="24"/>
        </w:rPr>
        <w:t>其他</w:t>
      </w:r>
      <w:r>
        <w:rPr>
          <w:rFonts w:ascii="方正仿宋_GBK" w:hAnsi="宋体" w:eastAsia="方正仿宋_GBK"/>
          <w:color w:val="auto"/>
          <w:sz w:val="24"/>
          <w:szCs w:val="24"/>
        </w:rPr>
        <w:t>采购活动</w:t>
      </w:r>
      <w:r>
        <w:rPr>
          <w:rFonts w:hint="eastAsia" w:ascii="方正仿宋_GBK" w:hAnsi="宋体" w:eastAsia="方正仿宋_GBK"/>
          <w:color w:val="auto"/>
          <w:sz w:val="24"/>
          <w:szCs w:val="24"/>
        </w:rPr>
        <w:t>。</w:t>
      </w:r>
    </w:p>
    <w:p w14:paraId="45FDCA97">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（三）同一合同项（包）下的货物，制造商参与报价的，不得再委托代理商参与报价。</w:t>
      </w:r>
    </w:p>
    <w:p w14:paraId="08C08460">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（四）超过响应文件截止时间递交的响应文件，恕不接收。</w:t>
      </w:r>
    </w:p>
    <w:p w14:paraId="7F2B9B41">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（五）无论结果如何，供应商参与本项目的所有费用均应由供应商自行承担。</w:t>
      </w:r>
    </w:p>
    <w:p w14:paraId="1DBD105E">
      <w:pPr>
        <w:snapToGrid w:val="0"/>
        <w:spacing w:line="400" w:lineRule="exact"/>
        <w:ind w:firstLine="361" w:firstLineChars="150"/>
        <w:rPr>
          <w:rFonts w:hint="eastAsia" w:ascii="方正仿宋_GBK" w:hAnsi="宋体" w:eastAsia="方正仿宋_GBK"/>
          <w:color w:val="auto"/>
          <w:sz w:val="24"/>
          <w:szCs w:val="24"/>
        </w:rPr>
      </w:pPr>
      <w:r>
        <w:rPr>
          <w:rFonts w:hint="eastAsia" w:ascii="方正仿宋_GBK" w:hAnsi="宋体" w:eastAsia="方正仿宋_GBK"/>
          <w:b/>
          <w:bCs/>
          <w:color w:val="auto"/>
          <w:sz w:val="24"/>
          <w:szCs w:val="24"/>
        </w:rPr>
        <w:t>（</w:t>
      </w:r>
      <w:r>
        <w:rPr>
          <w:rFonts w:hint="eastAsia" w:ascii="方正仿宋_GBK" w:hAnsi="宋体" w:eastAsia="方正仿宋_GBK"/>
          <w:b/>
          <w:bCs/>
          <w:color w:val="auto"/>
          <w:sz w:val="24"/>
          <w:szCs w:val="24"/>
          <w:lang w:eastAsia="zh-CN"/>
        </w:rPr>
        <w:t>六</w:t>
      </w:r>
      <w:r>
        <w:rPr>
          <w:rFonts w:hint="eastAsia" w:ascii="方正仿宋_GBK" w:hAnsi="宋体" w:eastAsia="方正仿宋_GBK"/>
          <w:b/>
          <w:bCs/>
          <w:color w:val="auto"/>
          <w:sz w:val="24"/>
          <w:szCs w:val="24"/>
        </w:rPr>
        <w:t>）</w:t>
      </w:r>
      <w:r>
        <w:rPr>
          <w:rFonts w:hint="eastAsia" w:ascii="方正仿宋_GBK" w:hAnsi="宋体" w:eastAsia="方正仿宋_GBK" w:cs="Times New Roman"/>
          <w:b/>
          <w:color w:val="auto"/>
          <w:sz w:val="24"/>
          <w:szCs w:val="24"/>
        </w:rPr>
        <w:t>本项目不接受联合体参与报价，否则按无效处理。</w:t>
      </w:r>
    </w:p>
    <w:p w14:paraId="7374F08A">
      <w:pPr>
        <w:snapToGrid w:val="0"/>
        <w:spacing w:line="400" w:lineRule="exact"/>
        <w:ind w:firstLine="361" w:firstLineChars="15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w:t>
      </w:r>
      <w:r>
        <w:rPr>
          <w:rFonts w:hint="eastAsia" w:ascii="方正仿宋_GBK" w:hAnsi="宋体" w:eastAsia="方正仿宋_GBK"/>
          <w:b/>
          <w:color w:val="auto"/>
          <w:sz w:val="24"/>
          <w:szCs w:val="24"/>
          <w:lang w:eastAsia="zh-CN"/>
        </w:rPr>
        <w:t>七</w:t>
      </w:r>
      <w:r>
        <w:rPr>
          <w:rFonts w:hint="eastAsia" w:ascii="方正仿宋_GBK" w:hAnsi="宋体" w:eastAsia="方正仿宋_GBK"/>
          <w:b/>
          <w:color w:val="auto"/>
          <w:sz w:val="24"/>
          <w:szCs w:val="24"/>
        </w:rPr>
        <w:t>）本项目不接受合同分包，否则按无效处理。</w:t>
      </w:r>
    </w:p>
    <w:p w14:paraId="30DD3860">
      <w:pPr>
        <w:snapToGrid w:val="0"/>
        <w:spacing w:line="400" w:lineRule="exact"/>
        <w:ind w:firstLine="360" w:firstLineChars="150"/>
        <w:rPr>
          <w:rFonts w:hint="eastAsia" w:ascii="方正仿宋_GBK" w:hAnsi="宋体" w:eastAsia="方正仿宋_GBK"/>
          <w:color w:val="auto"/>
          <w:sz w:val="24"/>
          <w:szCs w:val="24"/>
        </w:rPr>
      </w:pPr>
      <w:r>
        <w:rPr>
          <w:rFonts w:hint="eastAsia" w:ascii="方正仿宋_GBK" w:hAnsi="宋体" w:eastAsia="方正仿宋_GBK"/>
          <w:bCs/>
          <w:color w:val="auto"/>
          <w:sz w:val="24"/>
          <w:szCs w:val="24"/>
        </w:rPr>
        <w:t>（</w:t>
      </w:r>
      <w:r>
        <w:rPr>
          <w:rFonts w:hint="eastAsia" w:ascii="方正仿宋_GBK" w:hAnsi="宋体" w:eastAsia="方正仿宋_GBK"/>
          <w:bCs/>
          <w:color w:val="auto"/>
          <w:sz w:val="24"/>
          <w:szCs w:val="24"/>
          <w:lang w:eastAsia="zh-CN"/>
        </w:rPr>
        <w:t>八</w:t>
      </w:r>
      <w:r>
        <w:rPr>
          <w:rFonts w:hint="eastAsia" w:ascii="方正仿宋_GBK" w:hAnsi="宋体" w:eastAsia="方正仿宋_GBK"/>
          <w:bCs/>
          <w:color w:val="auto"/>
          <w:sz w:val="24"/>
          <w:szCs w:val="24"/>
        </w:rPr>
        <w:t>）</w:t>
      </w:r>
      <w:r>
        <w:rPr>
          <w:rFonts w:hint="eastAsia" w:ascii="方正仿宋_GBK" w:hAnsi="宋体" w:eastAsia="方正仿宋_GBK"/>
          <w:color w:val="auto"/>
          <w:sz w:val="24"/>
          <w:szCs w:val="24"/>
        </w:rPr>
        <w:t>按照《财政部关于在</w:t>
      </w:r>
      <w:r>
        <w:rPr>
          <w:rFonts w:hint="eastAsia" w:ascii="方正仿宋_GBK" w:hAnsi="宋体" w:eastAsia="方正仿宋_GBK"/>
          <w:color w:val="auto"/>
          <w:sz w:val="24"/>
          <w:szCs w:val="24"/>
          <w:lang w:eastAsia="zh-CN"/>
        </w:rPr>
        <w:t>采购</w:t>
      </w:r>
      <w:r>
        <w:rPr>
          <w:rFonts w:hint="eastAsia" w:ascii="方正仿宋_GBK" w:hAnsi="宋体" w:eastAsia="方正仿宋_GBK"/>
          <w:color w:val="auto"/>
          <w:sz w:val="24"/>
          <w:szCs w:val="24"/>
        </w:rPr>
        <w:t>活动中查询及使用信用记录有关问题的通知》财库〔2016〕125号，供应商列入失信被执行人、重大税收违法案件当事人名单、</w:t>
      </w:r>
      <w:r>
        <w:rPr>
          <w:rFonts w:hint="eastAsia" w:ascii="方正仿宋_GBK" w:hAnsi="宋体" w:eastAsia="方正仿宋_GBK"/>
          <w:color w:val="auto"/>
          <w:sz w:val="24"/>
          <w:szCs w:val="24"/>
          <w:lang w:eastAsia="zh-CN"/>
        </w:rPr>
        <w:t>采购</w:t>
      </w:r>
      <w:r>
        <w:rPr>
          <w:rFonts w:hint="eastAsia" w:ascii="方正仿宋_GBK" w:hAnsi="宋体" w:eastAsia="方正仿宋_GBK"/>
          <w:color w:val="auto"/>
          <w:sz w:val="24"/>
          <w:szCs w:val="24"/>
        </w:rPr>
        <w:t>严重违法失信行为记录名单及其他不符合《中华人民共和国</w:t>
      </w:r>
      <w:r>
        <w:rPr>
          <w:rFonts w:hint="eastAsia" w:ascii="方正仿宋_GBK" w:hAnsi="宋体" w:eastAsia="方正仿宋_GBK"/>
          <w:color w:val="auto"/>
          <w:sz w:val="24"/>
          <w:szCs w:val="24"/>
          <w:lang w:eastAsia="zh-CN"/>
        </w:rPr>
        <w:t>采购</w:t>
      </w:r>
      <w:r>
        <w:rPr>
          <w:rFonts w:hint="eastAsia" w:ascii="方正仿宋_GBK" w:hAnsi="宋体" w:eastAsia="方正仿宋_GBK"/>
          <w:color w:val="auto"/>
          <w:sz w:val="24"/>
          <w:szCs w:val="24"/>
        </w:rPr>
        <w:t>法》第二十二条规定条件的供应商，将拒绝其参与采购活动。</w:t>
      </w:r>
    </w:p>
    <w:p w14:paraId="0D0AC8A6">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40" w:name="_Toc10415"/>
      <w:bookmarkStart w:id="41" w:name="_Toc1552"/>
      <w:bookmarkStart w:id="42" w:name="_Toc525047164"/>
      <w:bookmarkStart w:id="43" w:name="_Toc65660337"/>
      <w:bookmarkStart w:id="44" w:name="_Toc521053056"/>
      <w:bookmarkStart w:id="45" w:name="_Toc1733"/>
      <w:bookmarkStart w:id="46" w:name="_Toc2908"/>
      <w:r>
        <w:rPr>
          <w:rFonts w:hint="eastAsia" w:ascii="方正仿宋_GBK" w:hAnsi="宋体" w:eastAsia="方正仿宋_GBK"/>
          <w:color w:val="auto"/>
          <w:sz w:val="24"/>
          <w:lang w:eastAsia="zh-CN"/>
        </w:rPr>
        <w:t>六</w:t>
      </w:r>
      <w:r>
        <w:rPr>
          <w:rFonts w:hint="eastAsia" w:ascii="方正仿宋_GBK" w:hAnsi="宋体" w:eastAsia="方正仿宋_GBK"/>
          <w:color w:val="auto"/>
          <w:sz w:val="24"/>
        </w:rPr>
        <w:t>、联系方式</w:t>
      </w:r>
      <w:bookmarkEnd w:id="40"/>
      <w:bookmarkEnd w:id="41"/>
      <w:bookmarkEnd w:id="42"/>
      <w:bookmarkEnd w:id="43"/>
      <w:bookmarkEnd w:id="44"/>
      <w:bookmarkEnd w:id="45"/>
      <w:bookmarkEnd w:id="46"/>
    </w:p>
    <w:p w14:paraId="4AA57D1D">
      <w:pPr>
        <w:snapToGrid w:val="0"/>
        <w:spacing w:line="400" w:lineRule="exact"/>
        <w:ind w:firstLine="480" w:firstLineChars="200"/>
        <w:rPr>
          <w:rFonts w:hint="eastAsia" w:ascii="方正仿宋_GBK" w:hAnsi="宋体" w:eastAsia="方正仿宋_GBK"/>
          <w:color w:val="auto"/>
          <w:sz w:val="24"/>
          <w:szCs w:val="24"/>
        </w:rPr>
      </w:pPr>
      <w:bookmarkStart w:id="47" w:name="_Toc65660338"/>
      <w:bookmarkStart w:id="48" w:name="_Toc14516"/>
      <w:bookmarkStart w:id="49" w:name="_Toc11327"/>
      <w:bookmarkStart w:id="50" w:name="_Toc1292"/>
      <w:bookmarkStart w:id="51" w:name="_Toc102227313"/>
      <w:r>
        <w:rPr>
          <w:rFonts w:hint="eastAsia" w:ascii="方正仿宋_GBK" w:hAnsi="宋体" w:eastAsia="方正仿宋_GBK"/>
          <w:color w:val="auto"/>
          <w:sz w:val="24"/>
          <w:szCs w:val="24"/>
        </w:rPr>
        <w:t>采 购 人：重庆城市管理职业学院　　　　　　　　　　　　</w:t>
      </w:r>
    </w:p>
    <w:p w14:paraId="2502F748">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联系人：</w:t>
      </w:r>
      <w:r>
        <w:rPr>
          <w:rFonts w:hint="eastAsia" w:ascii="方正仿宋_GBK" w:hAnsi="宋体" w:eastAsia="方正仿宋_GBK"/>
          <w:color w:val="auto"/>
          <w:sz w:val="24"/>
          <w:szCs w:val="24"/>
          <w:lang w:val="en-US" w:eastAsia="zh-CN"/>
        </w:rPr>
        <w:t>彭永余</w:t>
      </w:r>
    </w:p>
    <w:p w14:paraId="0F5E95B6">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联系电话：</w:t>
      </w:r>
      <w:r>
        <w:rPr>
          <w:rFonts w:hint="eastAsia" w:ascii="方正仿宋_GBK" w:hAnsi="宋体" w:eastAsia="方正仿宋_GBK"/>
          <w:color w:val="auto"/>
          <w:sz w:val="24"/>
          <w:szCs w:val="24"/>
          <w:lang w:val="en-US" w:eastAsia="zh-CN"/>
        </w:rPr>
        <w:t>13272764676</w:t>
      </w:r>
    </w:p>
    <w:p w14:paraId="25BDA077">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地    址：</w:t>
      </w:r>
      <w:r>
        <w:rPr>
          <w:rFonts w:hint="eastAsia" w:ascii="方正仿宋_GBK" w:hAnsi="宋体" w:eastAsia="方正仿宋_GBK"/>
          <w:color w:val="auto"/>
          <w:sz w:val="24"/>
          <w:szCs w:val="24"/>
          <w:lang w:eastAsia="zh-CN"/>
        </w:rPr>
        <w:t>重庆市高新区大学城南二路151号重庆城市管理职业学院重庆城市管理职业学院</w:t>
      </w:r>
      <w:r>
        <w:rPr>
          <w:rFonts w:hint="eastAsia" w:ascii="方正仿宋_GBK" w:hAnsi="宋体" w:eastAsia="方正仿宋_GBK"/>
          <w:color w:val="auto"/>
          <w:sz w:val="24"/>
          <w:szCs w:val="24"/>
          <w:lang w:val="en-US" w:eastAsia="zh-CN"/>
        </w:rPr>
        <w:t>敏学楼B101室。</w:t>
      </w:r>
    </w:p>
    <w:p w14:paraId="2ECBBCBC">
      <w:pPr>
        <w:pStyle w:val="3"/>
        <w:spacing w:before="0" w:after="0" w:line="360" w:lineRule="auto"/>
        <w:jc w:val="center"/>
        <w:rPr>
          <w:rFonts w:hint="eastAsia" w:ascii="方正小标宋_GBK" w:eastAsia="方正小标宋_GBK"/>
          <w:b w:val="0"/>
          <w:color w:val="auto"/>
          <w:sz w:val="36"/>
          <w:szCs w:val="30"/>
        </w:rPr>
      </w:pPr>
      <w:r>
        <w:rPr>
          <w:rFonts w:hint="eastAsia" w:ascii="方正小标宋_GBK" w:eastAsia="方正小标宋_GBK"/>
          <w:b w:val="0"/>
          <w:color w:val="auto"/>
          <w:sz w:val="36"/>
          <w:szCs w:val="30"/>
        </w:rPr>
        <w:br w:type="page"/>
      </w:r>
      <w:bookmarkStart w:id="52" w:name="_Toc13127"/>
      <w:r>
        <w:rPr>
          <w:rFonts w:hint="eastAsia" w:ascii="方正小标宋_GBK" w:eastAsia="方正小标宋_GBK"/>
          <w:b w:val="0"/>
          <w:color w:val="auto"/>
          <w:sz w:val="36"/>
          <w:szCs w:val="30"/>
        </w:rPr>
        <w:t>第二篇  项目技术（质量）需求</w:t>
      </w:r>
      <w:bookmarkEnd w:id="47"/>
      <w:bookmarkEnd w:id="48"/>
      <w:bookmarkEnd w:id="49"/>
      <w:bookmarkEnd w:id="50"/>
      <w:bookmarkEnd w:id="52"/>
    </w:p>
    <w:p w14:paraId="7D60E68D">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53" w:name="_Toc26971"/>
      <w:bookmarkStart w:id="54" w:name="_Toc65660339"/>
      <w:bookmarkStart w:id="55" w:name="_Toc24129"/>
      <w:bookmarkStart w:id="56" w:name="_Toc446"/>
      <w:bookmarkStart w:id="57" w:name="_Toc16497"/>
      <w:r>
        <w:rPr>
          <w:rFonts w:hint="eastAsia" w:ascii="方正仿宋_GBK" w:hAnsi="宋体" w:eastAsia="方正仿宋_GBK"/>
          <w:color w:val="auto"/>
          <w:sz w:val="24"/>
        </w:rPr>
        <w:t>一、</w:t>
      </w:r>
      <w:bookmarkEnd w:id="53"/>
      <w:bookmarkEnd w:id="54"/>
      <w:bookmarkEnd w:id="55"/>
      <w:bookmarkEnd w:id="56"/>
      <w:bookmarkStart w:id="58" w:name="_Toc65660340"/>
      <w:bookmarkStart w:id="59" w:name="_Toc11439"/>
      <w:bookmarkStart w:id="60" w:name="_Toc2119"/>
      <w:bookmarkStart w:id="61" w:name="_Toc10723"/>
      <w:r>
        <w:rPr>
          <w:rFonts w:hint="eastAsia" w:ascii="方正仿宋_GBK" w:hAnsi="宋体" w:eastAsia="方正仿宋_GBK"/>
          <w:color w:val="auto"/>
          <w:sz w:val="24"/>
        </w:rPr>
        <w:t>技术规格及质量要求</w:t>
      </w:r>
      <w:bookmarkEnd w:id="57"/>
      <w:bookmarkEnd w:id="58"/>
      <w:bookmarkEnd w:id="59"/>
      <w:bookmarkEnd w:id="60"/>
      <w:bookmarkEnd w:id="61"/>
    </w:p>
    <w:tbl>
      <w:tblPr>
        <w:tblStyle w:val="57"/>
        <w:tblW w:w="7619" w:type="dxa"/>
        <w:jc w:val="center"/>
        <w:tblLayout w:type="fixed"/>
        <w:tblCellMar>
          <w:top w:w="0" w:type="dxa"/>
          <w:left w:w="108" w:type="dxa"/>
          <w:bottom w:w="0" w:type="dxa"/>
          <w:right w:w="108" w:type="dxa"/>
        </w:tblCellMar>
      </w:tblPr>
      <w:tblGrid>
        <w:gridCol w:w="685"/>
        <w:gridCol w:w="1215"/>
        <w:gridCol w:w="4519"/>
        <w:gridCol w:w="1200"/>
      </w:tblGrid>
      <w:tr w14:paraId="38AE05C6">
        <w:tblPrEx>
          <w:tblCellMar>
            <w:top w:w="0" w:type="dxa"/>
            <w:left w:w="108" w:type="dxa"/>
            <w:bottom w:w="0" w:type="dxa"/>
            <w:right w:w="108" w:type="dxa"/>
          </w:tblCellMar>
        </w:tblPrEx>
        <w:trPr>
          <w:trHeight w:val="867"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14:paraId="37B148BC">
            <w:pPr>
              <w:widowControl/>
              <w:jc w:val="center"/>
              <w:rPr>
                <w:rFonts w:eastAsia="黑体"/>
                <w:color w:val="auto"/>
                <w:kern w:val="0"/>
                <w:sz w:val="22"/>
                <w:szCs w:val="22"/>
              </w:rPr>
            </w:pPr>
            <w:r>
              <w:rPr>
                <w:rFonts w:eastAsia="黑体"/>
                <w:color w:val="auto"/>
                <w:kern w:val="0"/>
                <w:sz w:val="22"/>
                <w:szCs w:val="22"/>
              </w:rPr>
              <w:t>序号</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FC232F4">
            <w:pPr>
              <w:widowControl/>
              <w:jc w:val="center"/>
              <w:rPr>
                <w:rFonts w:eastAsia="黑体"/>
                <w:color w:val="auto"/>
                <w:kern w:val="0"/>
                <w:sz w:val="22"/>
                <w:szCs w:val="22"/>
              </w:rPr>
            </w:pPr>
            <w:r>
              <w:rPr>
                <w:rFonts w:eastAsia="黑体"/>
                <w:color w:val="auto"/>
                <w:kern w:val="0"/>
                <w:sz w:val="22"/>
                <w:szCs w:val="22"/>
              </w:rPr>
              <w:t>产品名称</w:t>
            </w:r>
          </w:p>
        </w:tc>
        <w:tc>
          <w:tcPr>
            <w:tcW w:w="4519" w:type="dxa"/>
            <w:tcBorders>
              <w:top w:val="single" w:color="auto" w:sz="4" w:space="0"/>
              <w:left w:val="single" w:color="auto" w:sz="4" w:space="0"/>
              <w:bottom w:val="single" w:color="auto" w:sz="4" w:space="0"/>
              <w:right w:val="single" w:color="auto" w:sz="4" w:space="0"/>
            </w:tcBorders>
            <w:noWrap w:val="0"/>
            <w:vAlign w:val="center"/>
          </w:tcPr>
          <w:p w14:paraId="5CF8B275">
            <w:pPr>
              <w:widowControl/>
              <w:jc w:val="center"/>
              <w:rPr>
                <w:rFonts w:eastAsia="黑体"/>
                <w:color w:val="auto"/>
                <w:kern w:val="0"/>
                <w:sz w:val="22"/>
                <w:szCs w:val="22"/>
              </w:rPr>
            </w:pPr>
            <w:r>
              <w:rPr>
                <w:rFonts w:eastAsia="黑体"/>
                <w:color w:val="auto"/>
                <w:kern w:val="0"/>
                <w:sz w:val="22"/>
                <w:szCs w:val="22"/>
              </w:rPr>
              <w:t>主要技术参数及功能要求</w:t>
            </w:r>
            <w:r>
              <w:rPr>
                <w:rFonts w:hint="eastAsia" w:eastAsia="黑体"/>
                <w:color w:val="auto"/>
                <w:kern w:val="0"/>
                <w:sz w:val="22"/>
                <w:szCs w:val="22"/>
              </w:rPr>
              <w:t>（包括性能、材料、结构、外观、安全等）</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5FEF395">
            <w:pPr>
              <w:jc w:val="center"/>
              <w:rPr>
                <w:rFonts w:eastAsia="黑体"/>
                <w:color w:val="auto"/>
                <w:sz w:val="22"/>
                <w:szCs w:val="22"/>
              </w:rPr>
            </w:pPr>
            <w:r>
              <w:rPr>
                <w:rFonts w:eastAsia="黑体"/>
                <w:color w:val="auto"/>
                <w:kern w:val="0"/>
                <w:sz w:val="22"/>
                <w:szCs w:val="22"/>
              </w:rPr>
              <w:t>数量</w:t>
            </w:r>
            <w:r>
              <w:rPr>
                <w:rFonts w:hint="eastAsia" w:eastAsia="黑体"/>
                <w:color w:val="auto"/>
                <w:kern w:val="0"/>
                <w:sz w:val="22"/>
                <w:szCs w:val="22"/>
              </w:rPr>
              <w:t>/单位</w:t>
            </w:r>
          </w:p>
        </w:tc>
      </w:tr>
      <w:tr w14:paraId="508D50A5">
        <w:tblPrEx>
          <w:tblCellMar>
            <w:top w:w="0" w:type="dxa"/>
            <w:left w:w="108" w:type="dxa"/>
            <w:bottom w:w="0" w:type="dxa"/>
            <w:right w:w="108" w:type="dxa"/>
          </w:tblCellMar>
        </w:tblPrEx>
        <w:trPr>
          <w:trHeight w:val="300" w:hRule="atLeast"/>
          <w:jc w:val="center"/>
        </w:trPr>
        <w:tc>
          <w:tcPr>
            <w:tcW w:w="685" w:type="dxa"/>
            <w:tcBorders>
              <w:top w:val="single" w:color="auto" w:sz="4" w:space="0"/>
              <w:left w:val="single" w:color="000000" w:sz="8" w:space="0"/>
              <w:bottom w:val="single" w:color="000000" w:sz="8" w:space="0"/>
              <w:right w:val="single" w:color="000000" w:sz="8" w:space="0"/>
            </w:tcBorders>
            <w:noWrap w:val="0"/>
            <w:vAlign w:val="center"/>
          </w:tcPr>
          <w:p w14:paraId="496DFF39">
            <w:pPr>
              <w:widowControl/>
              <w:jc w:val="center"/>
              <w:rPr>
                <w:rFonts w:hint="eastAsia" w:eastAsia="黑体"/>
                <w:color w:val="auto"/>
                <w:kern w:val="0"/>
                <w:sz w:val="22"/>
                <w:szCs w:val="22"/>
                <w:lang w:val="en-US" w:eastAsia="zh-CN"/>
              </w:rPr>
            </w:pPr>
            <w:r>
              <w:rPr>
                <w:rFonts w:hint="eastAsia" w:eastAsia="黑体"/>
                <w:color w:val="auto"/>
                <w:kern w:val="0"/>
                <w:sz w:val="22"/>
                <w:szCs w:val="22"/>
                <w:lang w:val="en-US" w:eastAsia="zh-CN"/>
              </w:rPr>
              <w:t>1</w:t>
            </w:r>
          </w:p>
        </w:tc>
        <w:tc>
          <w:tcPr>
            <w:tcW w:w="1215" w:type="dxa"/>
            <w:tcBorders>
              <w:top w:val="single" w:color="auto" w:sz="4" w:space="0"/>
              <w:left w:val="nil"/>
              <w:bottom w:val="single" w:color="000000" w:sz="8" w:space="0"/>
              <w:right w:val="single" w:color="000000" w:sz="8" w:space="0"/>
            </w:tcBorders>
            <w:noWrap w:val="0"/>
            <w:vAlign w:val="center"/>
          </w:tcPr>
          <w:p w14:paraId="1DFB04F9">
            <w:pPr>
              <w:widowControl/>
              <w:jc w:val="center"/>
              <w:rPr>
                <w:rFonts w:hint="default" w:eastAsia="黑体"/>
                <w:color w:val="auto"/>
                <w:kern w:val="0"/>
                <w:sz w:val="22"/>
                <w:szCs w:val="22"/>
                <w:lang w:val="en-US" w:eastAsia="zh-CN"/>
              </w:rPr>
            </w:pPr>
            <w:r>
              <w:rPr>
                <w:rFonts w:hint="eastAsia" w:eastAsia="黑体"/>
                <w:color w:val="auto"/>
                <w:kern w:val="0"/>
                <w:sz w:val="22"/>
                <w:szCs w:val="22"/>
                <w:lang w:val="en-US" w:eastAsia="zh-CN"/>
              </w:rPr>
              <w:t>毕业证书外壳</w:t>
            </w:r>
          </w:p>
        </w:tc>
        <w:tc>
          <w:tcPr>
            <w:tcW w:w="4519" w:type="dxa"/>
            <w:tcBorders>
              <w:top w:val="single" w:color="auto" w:sz="4" w:space="0"/>
              <w:left w:val="nil"/>
              <w:bottom w:val="single" w:color="000000" w:sz="8" w:space="0"/>
              <w:right w:val="single" w:color="auto" w:sz="4" w:space="0"/>
            </w:tcBorders>
            <w:noWrap w:val="0"/>
            <w:vAlign w:val="center"/>
          </w:tcPr>
          <w:p w14:paraId="62B40A7D">
            <w:pPr>
              <w:keepNext w:val="0"/>
              <w:keepLines w:val="0"/>
              <w:pageBreakBefore w:val="0"/>
              <w:widowControl w:val="0"/>
              <w:numPr>
                <w:ilvl w:val="0"/>
                <w:numId w:val="13"/>
              </w:numPr>
              <w:kinsoku/>
              <w:wordWrap/>
              <w:overflowPunct/>
              <w:topLinePunct w:val="0"/>
              <w:autoSpaceDE/>
              <w:autoSpaceDN/>
              <w:bidi w:val="0"/>
              <w:adjustRightInd/>
              <w:snapToGrid w:val="0"/>
              <w:spacing w:line="400" w:lineRule="exact"/>
              <w:ind w:left="0" w:leftChars="0" w:firstLine="480" w:firstLineChars="200"/>
              <w:jc w:val="left"/>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详细技术规格与工艺要求</w:t>
            </w:r>
          </w:p>
          <w:p w14:paraId="280F535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hint="default"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1.1基本结构：上下翻开式（对开本）。</w:t>
            </w:r>
          </w:p>
          <w:p w14:paraId="0BD2F08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1.2外观尺寸：展开尺寸360mm(±1mm)×250mm(±1mm)，合拢尺寸180mm(±1mm)×250mm(±1mm)。</w:t>
            </w:r>
          </w:p>
          <w:p w14:paraId="7C0493F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default"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1.3成品厚度：展开厚度6MM，合拢厚度12MM。</w:t>
            </w:r>
          </w:p>
          <w:p w14:paraId="1A15A44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1.4外部颜色及材质：</w:t>
            </w:r>
          </w:p>
          <w:p w14:paraId="5C6D10A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颜色：深蓝色（PANTONE 2768 CP或同色系标准深蓝，须提供色样确认）。</w:t>
            </w:r>
          </w:p>
          <w:p w14:paraId="50192B4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材质：190克及以上高级装帧纸，纹理细腻，耐磨，抗污。</w:t>
            </w:r>
          </w:p>
          <w:p w14:paraId="419D635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1.5内部结构及材质：</w:t>
            </w:r>
          </w:p>
          <w:p w14:paraId="59CB77A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内衬板：采用通过国家环保认证的专用纸板，厚度为2.5mm (±0.</w:t>
            </w:r>
            <w:r>
              <w:rPr>
                <w:rFonts w:hint="eastAsia" w:eastAsia="方正仿宋_GBK" w:cs="宋体"/>
                <w:b w:val="0"/>
                <w:bCs w:val="0"/>
                <w:color w:val="auto"/>
                <w:kern w:val="0"/>
                <w:sz w:val="24"/>
                <w:highlight w:val="none"/>
                <w:lang w:val="en-US" w:eastAsia="zh-CN"/>
              </w:rPr>
              <w:t>2</w:t>
            </w:r>
            <w:r>
              <w:rPr>
                <w:rFonts w:hint="eastAsia" w:ascii="Times New Roman" w:hAnsi="Times New Roman" w:eastAsia="方正仿宋_GBK" w:cs="宋体"/>
                <w:b w:val="0"/>
                <w:bCs w:val="0"/>
                <w:color w:val="auto"/>
                <w:kern w:val="0"/>
                <w:sz w:val="24"/>
                <w:highlight w:val="none"/>
                <w:lang w:val="en-US" w:eastAsia="zh-CN"/>
              </w:rPr>
              <w:t>mm)，挺阔平整，无异味。</w:t>
            </w:r>
          </w:p>
          <w:p w14:paraId="762EB05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default"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内页板：250克及以上特种优质工业纸板，表面裱覆艺术纸，并压制烫金玫瑰花纹图案，图案清晰、雅致。</w:t>
            </w:r>
          </w:p>
          <w:p w14:paraId="39A37DD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1.6封面工艺：居中位置，采用烫金工艺制作。</w:t>
            </w:r>
          </w:p>
          <w:p w14:paraId="0AF3634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校徽：直径63mm(±1mm)的学校专用logo图案，烫金，边缘清晰锐利，立体感强。</w:t>
            </w:r>
          </w:p>
          <w:p w14:paraId="38806BB9">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文字：“毕业证书”字样，字号约72磅，位于校徽正下方，字体庄重，烫金。</w:t>
            </w:r>
          </w:p>
          <w:p w14:paraId="6D427EFC">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排版：具体排版布局</w:t>
            </w:r>
            <w:r>
              <w:rPr>
                <w:rFonts w:hint="eastAsia" w:eastAsia="方正仿宋_GBK" w:cs="宋体"/>
                <w:b w:val="0"/>
                <w:bCs w:val="0"/>
                <w:color w:val="auto"/>
                <w:kern w:val="0"/>
                <w:sz w:val="24"/>
                <w:highlight w:val="none"/>
                <w:lang w:val="en-US" w:eastAsia="zh-CN"/>
              </w:rPr>
              <w:t>按要求</w:t>
            </w:r>
            <w:r>
              <w:rPr>
                <w:rFonts w:hint="eastAsia" w:ascii="Times New Roman" w:hAnsi="Times New Roman" w:eastAsia="方正仿宋_GBK" w:cs="宋体"/>
                <w:b w:val="0"/>
                <w:bCs w:val="0"/>
                <w:color w:val="auto"/>
                <w:kern w:val="0"/>
                <w:sz w:val="24"/>
                <w:highlight w:val="none"/>
                <w:lang w:val="en-US" w:eastAsia="zh-CN"/>
              </w:rPr>
              <w:t>。烫金层附着牢固，色泽饱满，无毛边、晕染。</w:t>
            </w:r>
          </w:p>
          <w:p w14:paraId="06094F5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1.7内部配件：内二页配备红色丝绸质四角带，用于固定证书内页。丝带宽度、质地、颜色须统一，固定牢固，无松散。</w:t>
            </w:r>
          </w:p>
          <w:p w14:paraId="5AA4522E">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1.8工艺与质量​</w:t>
            </w:r>
          </w:p>
          <w:p w14:paraId="2B77B978">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hint="eastAsia" w:ascii="Times New Roman" w:hAnsi="Times New Roman" w:eastAsia="方正仿宋_GBK" w:cs="宋体"/>
                <w:b w:val="0"/>
                <w:bCs w:val="0"/>
                <w:color w:val="auto"/>
                <w:kern w:val="0"/>
                <w:sz w:val="24"/>
                <w:highlight w:val="none"/>
                <w:lang w:val="en-US" w:eastAsia="zh-CN"/>
              </w:rPr>
            </w:pPr>
            <w:r>
              <w:rPr>
                <w:rFonts w:hint="eastAsia" w:ascii="Times New Roman" w:hAnsi="Times New Roman" w:eastAsia="方正仿宋_GBK" w:cs="宋体"/>
                <w:b w:val="0"/>
                <w:bCs w:val="0"/>
                <w:color w:val="auto"/>
                <w:kern w:val="0"/>
                <w:sz w:val="24"/>
                <w:highlight w:val="none"/>
                <w:lang w:val="en-US" w:eastAsia="zh-CN"/>
              </w:rPr>
              <w:t>整体做工精良，无开胶、起泡、划痕、污渍。边角处理圆润，开合顺畅，无变形。所有材料与印料应符合环保标准且具有抗褪色、防老化特性，保证长期保存品质。</w:t>
            </w:r>
          </w:p>
          <w:p w14:paraId="11CAA6FB">
            <w:pPr>
              <w:keepNext w:val="0"/>
              <w:keepLines w:val="0"/>
              <w:pageBreakBefore w:val="0"/>
              <w:widowControl w:val="0"/>
              <w:numPr>
                <w:ilvl w:val="0"/>
                <w:numId w:val="13"/>
              </w:numPr>
              <w:kinsoku/>
              <w:wordWrap/>
              <w:overflowPunct/>
              <w:topLinePunct w:val="0"/>
              <w:autoSpaceDE/>
              <w:autoSpaceDN/>
              <w:bidi w:val="0"/>
              <w:adjustRightInd/>
              <w:snapToGrid w:val="0"/>
              <w:spacing w:line="400" w:lineRule="exact"/>
              <w:ind w:left="0" w:leftChars="0" w:firstLine="480" w:firstLineChars="200"/>
              <w:jc w:val="left"/>
              <w:textAlignment w:val="auto"/>
              <w:rPr>
                <w:rFonts w:hint="default" w:ascii="Times New Roman" w:hAnsi="Times New Roman" w:eastAsia="方正仿宋_GBK" w:cs="宋体"/>
                <w:b w:val="0"/>
                <w:bCs w:val="0"/>
                <w:color w:val="auto"/>
                <w:kern w:val="0"/>
                <w:sz w:val="24"/>
                <w:highlight w:val="none"/>
                <w:lang w:val="en-US" w:eastAsia="zh-CN"/>
              </w:rPr>
            </w:pPr>
            <w:r>
              <w:rPr>
                <w:rFonts w:hint="default" w:ascii="Times New Roman" w:hAnsi="Times New Roman" w:eastAsia="方正仿宋_GBK" w:cs="宋体"/>
                <w:b w:val="0"/>
                <w:bCs w:val="0"/>
                <w:color w:val="auto"/>
                <w:kern w:val="0"/>
                <w:sz w:val="24"/>
                <w:highlight w:val="none"/>
                <w:lang w:val="en-US" w:eastAsia="zh-CN"/>
              </w:rPr>
              <w:t>包装与交付要求</w:t>
            </w:r>
          </w:p>
          <w:p w14:paraId="021E024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方正仿宋_GBK" w:cs="宋体"/>
                <w:b w:val="0"/>
                <w:bCs w:val="0"/>
                <w:color w:val="auto"/>
                <w:kern w:val="0"/>
                <w:sz w:val="24"/>
                <w:highlight w:val="none"/>
                <w:lang w:val="en-US" w:eastAsia="zh-CN"/>
              </w:rPr>
            </w:pPr>
            <w:r>
              <w:rPr>
                <w:rFonts w:hint="default" w:ascii="Times New Roman" w:hAnsi="Times New Roman" w:eastAsia="方正仿宋_GBK" w:cs="宋体"/>
                <w:b w:val="0"/>
                <w:bCs w:val="0"/>
                <w:color w:val="auto"/>
                <w:kern w:val="0"/>
                <w:sz w:val="24"/>
                <w:highlight w:val="none"/>
                <w:lang w:val="en-US" w:eastAsia="zh-CN"/>
              </w:rPr>
              <w:t>包装：每个证书外壳应使用透明OPP袋或其它防尘材料独立包装，外包装箱应能确保运输过程中不受挤压、受潮。</w:t>
            </w:r>
          </w:p>
          <w:p w14:paraId="6269BBEF">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default" w:ascii="方正仿宋_GBK" w:hAnsi="宋体" w:eastAsia="方正仿宋_GBK" w:cs="宋体"/>
                <w:color w:val="auto"/>
                <w:kern w:val="0"/>
                <w:sz w:val="24"/>
                <w:highlight w:val="none"/>
                <w:lang w:val="en-US" w:eastAsia="zh-CN"/>
              </w:rPr>
            </w:pPr>
            <w:r>
              <w:rPr>
                <w:rFonts w:hint="default" w:ascii="Times New Roman" w:hAnsi="Times New Roman" w:eastAsia="方正仿宋_GBK" w:cs="宋体"/>
                <w:b w:val="0"/>
                <w:bCs w:val="0"/>
                <w:color w:val="auto"/>
                <w:kern w:val="0"/>
                <w:sz w:val="24"/>
                <w:highlight w:val="none"/>
                <w:lang w:val="en-US" w:eastAsia="zh-CN"/>
              </w:rPr>
              <w:t>交付：按合同约定数量一次性交付合格产品，并随货提供出厂质量检验合格证明。</w:t>
            </w:r>
          </w:p>
        </w:tc>
        <w:tc>
          <w:tcPr>
            <w:tcW w:w="1200" w:type="dxa"/>
            <w:tcBorders>
              <w:top w:val="single" w:color="auto" w:sz="4" w:space="0"/>
              <w:left w:val="single" w:color="auto" w:sz="4" w:space="0"/>
              <w:bottom w:val="single" w:color="000000" w:sz="8" w:space="0"/>
              <w:right w:val="single" w:color="auto" w:sz="4" w:space="0"/>
            </w:tcBorders>
            <w:noWrap w:val="0"/>
            <w:vAlign w:val="center"/>
          </w:tcPr>
          <w:p w14:paraId="1C39F871">
            <w:pPr>
              <w:widowControl/>
              <w:jc w:val="center"/>
              <w:rPr>
                <w:rFonts w:hint="eastAsia" w:eastAsia="黑体"/>
                <w:color w:val="auto"/>
                <w:kern w:val="0"/>
                <w:sz w:val="22"/>
                <w:szCs w:val="22"/>
                <w:lang w:val="en-US" w:eastAsia="zh-CN"/>
              </w:rPr>
            </w:pPr>
            <w:r>
              <w:rPr>
                <w:rFonts w:hint="eastAsia" w:eastAsia="黑体"/>
                <w:color w:val="auto"/>
                <w:kern w:val="0"/>
                <w:sz w:val="22"/>
                <w:szCs w:val="22"/>
              </w:rPr>
              <w:t>5</w:t>
            </w:r>
            <w:r>
              <w:rPr>
                <w:rFonts w:hint="eastAsia" w:eastAsia="黑体"/>
                <w:color w:val="auto"/>
                <w:kern w:val="0"/>
                <w:sz w:val="22"/>
                <w:szCs w:val="22"/>
                <w:lang w:val="en-US" w:eastAsia="zh-CN"/>
              </w:rPr>
              <w:t>5</w:t>
            </w:r>
            <w:r>
              <w:rPr>
                <w:rFonts w:hint="eastAsia" w:eastAsia="黑体"/>
                <w:color w:val="auto"/>
                <w:kern w:val="0"/>
                <w:sz w:val="22"/>
                <w:szCs w:val="22"/>
              </w:rPr>
              <w:t>00</w:t>
            </w:r>
            <w:r>
              <w:rPr>
                <w:rFonts w:hint="eastAsia" w:eastAsia="黑体"/>
                <w:color w:val="auto"/>
                <w:kern w:val="0"/>
                <w:sz w:val="22"/>
                <w:szCs w:val="22"/>
                <w:lang w:val="en-US" w:eastAsia="zh-CN"/>
              </w:rPr>
              <w:t>本</w:t>
            </w:r>
          </w:p>
        </w:tc>
      </w:tr>
    </w:tbl>
    <w:p w14:paraId="058A4A8C">
      <w:pPr>
        <w:snapToGrid w:val="0"/>
        <w:spacing w:line="400" w:lineRule="exact"/>
        <w:ind w:firstLine="360" w:firstLineChars="150"/>
        <w:rPr>
          <w:rFonts w:hint="eastAsia" w:ascii="方正仿宋_GBK" w:hAnsi="宋体" w:eastAsia="方正仿宋_GBK"/>
          <w:color w:val="auto"/>
          <w:sz w:val="24"/>
          <w:szCs w:val="24"/>
        </w:rPr>
      </w:pPr>
    </w:p>
    <w:p w14:paraId="726CF15D">
      <w:pPr>
        <w:snapToGrid w:val="0"/>
        <w:spacing w:line="400" w:lineRule="exact"/>
        <w:ind w:firstLine="360" w:firstLineChars="150"/>
        <w:rPr>
          <w:rFonts w:hint="eastAsia" w:ascii="方正仿宋_GBK" w:hAnsi="宋体" w:eastAsia="方正仿宋_GBK"/>
          <w:color w:val="auto"/>
          <w:sz w:val="24"/>
          <w:szCs w:val="24"/>
        </w:rPr>
      </w:pPr>
    </w:p>
    <w:p w14:paraId="60F00D59">
      <w:pPr>
        <w:snapToGrid w:val="0"/>
        <w:spacing w:line="400" w:lineRule="exact"/>
        <w:ind w:firstLine="360" w:firstLineChars="150"/>
        <w:rPr>
          <w:rFonts w:hint="eastAsia" w:ascii="方正仿宋_GBK" w:hAnsi="宋体" w:eastAsia="方正仿宋_GBK"/>
          <w:color w:val="auto"/>
          <w:sz w:val="24"/>
          <w:szCs w:val="24"/>
        </w:rPr>
      </w:pPr>
    </w:p>
    <w:p w14:paraId="72F730BA">
      <w:pPr>
        <w:pStyle w:val="3"/>
        <w:spacing w:before="0" w:after="0" w:line="360" w:lineRule="auto"/>
        <w:jc w:val="center"/>
        <w:rPr>
          <w:rFonts w:hint="eastAsia" w:ascii="方正小标宋_GBK" w:eastAsia="方正小标宋_GBK"/>
          <w:b w:val="0"/>
          <w:color w:val="auto"/>
          <w:sz w:val="36"/>
          <w:szCs w:val="30"/>
        </w:rPr>
      </w:pPr>
      <w:r>
        <w:rPr>
          <w:rFonts w:ascii="方正小标宋_GBK" w:hAnsi="宋体" w:eastAsia="方正小标宋_GBK"/>
          <w:b w:val="0"/>
          <w:color w:val="auto"/>
          <w:sz w:val="36"/>
          <w:szCs w:val="30"/>
        </w:rPr>
        <w:br w:type="page"/>
      </w:r>
      <w:bookmarkStart w:id="62" w:name="_Toc523"/>
      <w:bookmarkStart w:id="63" w:name="_Toc65660341"/>
      <w:bookmarkStart w:id="64" w:name="_Toc15492"/>
      <w:bookmarkStart w:id="65" w:name="_Toc13356"/>
      <w:bookmarkStart w:id="66" w:name="_Toc18212"/>
      <w:r>
        <w:rPr>
          <w:rFonts w:hint="eastAsia" w:ascii="方正小标宋_GBK" w:eastAsia="方正小标宋_GBK"/>
          <w:b w:val="0"/>
          <w:color w:val="auto"/>
          <w:sz w:val="36"/>
          <w:szCs w:val="30"/>
        </w:rPr>
        <w:t xml:space="preserve">第三篇  </w:t>
      </w:r>
      <w:bookmarkEnd w:id="51"/>
      <w:r>
        <w:rPr>
          <w:rFonts w:hint="eastAsia" w:ascii="方正小标宋_GBK" w:eastAsia="方正小标宋_GBK"/>
          <w:b w:val="0"/>
          <w:color w:val="auto"/>
          <w:sz w:val="36"/>
          <w:szCs w:val="30"/>
        </w:rPr>
        <w:t>项目</w:t>
      </w:r>
      <w:bookmarkEnd w:id="62"/>
      <w:bookmarkEnd w:id="63"/>
      <w:bookmarkEnd w:id="64"/>
      <w:bookmarkEnd w:id="65"/>
      <w:r>
        <w:rPr>
          <w:rFonts w:hint="eastAsia" w:ascii="方正小标宋_GBK" w:eastAsia="方正小标宋_GBK"/>
          <w:b w:val="0"/>
          <w:color w:val="auto"/>
          <w:sz w:val="36"/>
          <w:szCs w:val="30"/>
          <w:lang w:val="en-US" w:eastAsia="zh-CN"/>
        </w:rPr>
        <w:t>商务</w:t>
      </w:r>
      <w:r>
        <w:rPr>
          <w:rFonts w:hint="eastAsia" w:ascii="方正小标宋_GBK" w:eastAsia="方正小标宋_GBK"/>
          <w:b w:val="0"/>
          <w:color w:val="auto"/>
          <w:sz w:val="36"/>
          <w:szCs w:val="30"/>
        </w:rPr>
        <w:t>需求</w:t>
      </w:r>
      <w:bookmarkEnd w:id="66"/>
    </w:p>
    <w:p w14:paraId="17E08BAD">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b/>
          <w:color w:val="auto"/>
          <w:sz w:val="24"/>
          <w:szCs w:val="24"/>
        </w:rPr>
      </w:pPr>
      <w:bookmarkStart w:id="67" w:name="_Toc12713"/>
      <w:bookmarkStart w:id="68" w:name="_Toc20780"/>
      <w:bookmarkStart w:id="69" w:name="_Toc342913389"/>
      <w:r>
        <w:rPr>
          <w:rFonts w:hint="eastAsia" w:ascii="方正仿宋_GBK" w:hAnsi="方正仿宋_GBK" w:eastAsia="方正仿宋_GBK" w:cs="方正仿宋_GBK"/>
          <w:b/>
          <w:color w:val="auto"/>
          <w:sz w:val="24"/>
          <w:szCs w:val="24"/>
        </w:rPr>
        <w:t>一、</w:t>
      </w:r>
      <w:r>
        <w:rPr>
          <w:rFonts w:hint="eastAsia" w:ascii="方正仿宋_GBK" w:hAnsi="方正仿宋_GBK" w:eastAsia="方正仿宋_GBK" w:cs="方正仿宋_GBK"/>
          <w:b/>
          <w:color w:val="auto"/>
          <w:sz w:val="24"/>
          <w:szCs w:val="24"/>
          <w:lang w:val="en-US" w:eastAsia="zh-CN"/>
        </w:rPr>
        <w:t>实施</w:t>
      </w:r>
      <w:r>
        <w:rPr>
          <w:rFonts w:hint="eastAsia" w:ascii="方正仿宋_GBK" w:hAnsi="方正仿宋_GBK" w:eastAsia="方正仿宋_GBK" w:cs="方正仿宋_GBK"/>
          <w:b/>
          <w:color w:val="auto"/>
          <w:sz w:val="24"/>
          <w:szCs w:val="24"/>
        </w:rPr>
        <w:t>时间、地点及验收方式</w:t>
      </w:r>
      <w:bookmarkEnd w:id="67"/>
      <w:bookmarkEnd w:id="68"/>
    </w:p>
    <w:p w14:paraId="2BBCC1F4">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hint="default"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（一）交货期</w:t>
      </w:r>
    </w:p>
    <w:p w14:paraId="62080FEA">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hint="default"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供应商应在采购合同签订后</w:t>
      </w:r>
      <w:r>
        <w:rPr>
          <w:rFonts w:hint="eastAsia" w:ascii="方正仿宋_GBK" w:hAnsi="宋体" w:eastAsia="方正仿宋_GBK" w:cs="宋体"/>
          <w:color w:val="auto"/>
          <w:kern w:val="0"/>
          <w:sz w:val="24"/>
          <w:highlight w:val="none"/>
          <w:lang w:val="en-US" w:eastAsia="zh-CN"/>
        </w:rPr>
        <w:t>15天</w:t>
      </w:r>
      <w:r>
        <w:rPr>
          <w:rFonts w:hint="eastAsia" w:ascii="方正仿宋_GBK" w:hAnsi="宋体" w:eastAsia="方正仿宋_GBK" w:cs="宋体"/>
          <w:color w:val="auto"/>
          <w:kern w:val="0"/>
          <w:sz w:val="24"/>
          <w:highlight w:val="none"/>
        </w:rPr>
        <w:t>内交货。</w:t>
      </w:r>
    </w:p>
    <w:p w14:paraId="208E61A6">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（二）交货地点</w:t>
      </w:r>
    </w:p>
    <w:p w14:paraId="7346BA10">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hint="eastAsia" w:ascii="方正仿宋_GBK" w:hAnsi="宋体" w:eastAsia="方正仿宋_GBK" w:cs="宋体"/>
          <w:color w:val="auto"/>
          <w:kern w:val="0"/>
          <w:sz w:val="24"/>
          <w:highlight w:val="none"/>
          <w:lang w:val="en-US" w:eastAsia="zh-CN"/>
        </w:rPr>
      </w:pPr>
      <w:r>
        <w:rPr>
          <w:rFonts w:hint="eastAsia" w:ascii="方正仿宋_GBK" w:hAnsi="宋体" w:eastAsia="方正仿宋_GBK" w:cs="宋体"/>
          <w:color w:val="auto"/>
          <w:kern w:val="0"/>
          <w:sz w:val="24"/>
          <w:highlight w:val="none"/>
          <w:lang w:val="en-US" w:eastAsia="zh-CN"/>
        </w:rPr>
        <w:t>重庆城市管理职业学院敏学楼B101室</w:t>
      </w:r>
    </w:p>
    <w:p w14:paraId="4FF0D074">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（三）验收方式</w:t>
      </w:r>
    </w:p>
    <w:p w14:paraId="08E3C200">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1.到货验收由需求</w:t>
      </w:r>
      <w:r>
        <w:rPr>
          <w:rFonts w:hint="eastAsia" w:ascii="方正仿宋_GBK" w:hAnsi="宋体" w:eastAsia="方正仿宋_GBK" w:cs="宋体"/>
          <w:color w:val="auto"/>
          <w:kern w:val="0"/>
          <w:sz w:val="24"/>
          <w:highlight w:val="none"/>
          <w:lang w:val="en-US" w:eastAsia="zh-CN"/>
        </w:rPr>
        <w:t>教务处</w:t>
      </w:r>
      <w:r>
        <w:rPr>
          <w:rFonts w:hint="eastAsia" w:ascii="方正仿宋_GBK" w:hAnsi="宋体" w:eastAsia="方正仿宋_GBK" w:cs="宋体"/>
          <w:color w:val="auto"/>
          <w:kern w:val="0"/>
          <w:sz w:val="24"/>
          <w:highlight w:val="none"/>
        </w:rPr>
        <w:t>牵头</w:t>
      </w:r>
      <w:r>
        <w:rPr>
          <w:rFonts w:hint="eastAsia" w:ascii="方正仿宋_GBK" w:hAnsi="宋体" w:eastAsia="方正仿宋_GBK" w:cs="宋体"/>
          <w:color w:val="auto"/>
          <w:kern w:val="0"/>
          <w:sz w:val="24"/>
          <w:highlight w:val="none"/>
          <w:lang w:eastAsia="zh-CN"/>
        </w:rPr>
        <w:t>，</w:t>
      </w:r>
      <w:r>
        <w:rPr>
          <w:rFonts w:hint="eastAsia" w:ascii="方正仿宋_GBK" w:hAnsi="宋体" w:eastAsia="方正仿宋_GBK" w:cs="宋体"/>
          <w:color w:val="auto"/>
          <w:kern w:val="0"/>
          <w:sz w:val="24"/>
          <w:highlight w:val="none"/>
        </w:rPr>
        <w:t>货物到达现场后，</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供应商应在</w:t>
      </w:r>
      <w:r>
        <w:rPr>
          <w:rFonts w:hint="eastAsia" w:ascii="方正仿宋_GBK" w:hAnsi="宋体" w:eastAsia="方正仿宋_GBK" w:cs="宋体"/>
          <w:color w:val="auto"/>
          <w:kern w:val="0"/>
          <w:sz w:val="24"/>
          <w:highlight w:val="none"/>
          <w:lang w:val="en-US" w:eastAsia="zh-CN"/>
        </w:rPr>
        <w:t>验收人员</w:t>
      </w:r>
      <w:r>
        <w:rPr>
          <w:rFonts w:hint="eastAsia" w:ascii="方正仿宋_GBK" w:hAnsi="宋体" w:eastAsia="方正仿宋_GBK" w:cs="宋体"/>
          <w:color w:val="auto"/>
          <w:kern w:val="0"/>
          <w:sz w:val="24"/>
          <w:highlight w:val="none"/>
        </w:rPr>
        <w:t>在场情况下当面开箱，共同清点、检查外观，严格按照合同及</w:t>
      </w:r>
      <w:r>
        <w:rPr>
          <w:rFonts w:hint="eastAsia" w:ascii="方正仿宋_GBK" w:hAnsi="宋体" w:eastAsia="方正仿宋_GBK" w:cs="宋体"/>
          <w:color w:val="auto"/>
          <w:kern w:val="0"/>
          <w:sz w:val="24"/>
          <w:highlight w:val="none"/>
          <w:lang w:eastAsia="zh-CN"/>
        </w:rPr>
        <w:t>响应</w:t>
      </w:r>
      <w:r>
        <w:rPr>
          <w:rFonts w:hint="eastAsia" w:ascii="方正仿宋_GBK" w:hAnsi="宋体" w:eastAsia="方正仿宋_GBK" w:cs="宋体"/>
          <w:color w:val="auto"/>
          <w:kern w:val="0"/>
          <w:sz w:val="24"/>
          <w:highlight w:val="none"/>
        </w:rPr>
        <w:t>文件的产品清单核实查验到货产品的型号、数量及规格参数</w:t>
      </w:r>
      <w:r>
        <w:rPr>
          <w:rFonts w:hint="eastAsia" w:ascii="方正仿宋_GBK" w:hAnsi="宋体" w:eastAsia="方正仿宋_GBK" w:cs="宋体"/>
          <w:color w:val="auto"/>
          <w:kern w:val="0"/>
          <w:sz w:val="24"/>
          <w:highlight w:val="none"/>
          <w:lang w:eastAsia="zh-CN"/>
        </w:rPr>
        <w:t>等，做好记录</w:t>
      </w:r>
      <w:r>
        <w:rPr>
          <w:rFonts w:hint="eastAsia" w:ascii="方正仿宋_GBK" w:hAnsi="宋体" w:eastAsia="方正仿宋_GBK" w:cs="宋体"/>
          <w:color w:val="auto"/>
          <w:kern w:val="0"/>
          <w:sz w:val="24"/>
          <w:highlight w:val="none"/>
        </w:rPr>
        <w:t>双方签字确认。</w:t>
      </w:r>
    </w:p>
    <w:p w14:paraId="2F84D162">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2.</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供应商应保证货物到达采购人所在地完好无损，如有缺漏、损坏，由</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供应商负责调换、补齐或赔偿。</w:t>
      </w:r>
    </w:p>
    <w:p w14:paraId="25494FFF">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3.</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供应商应提供</w:t>
      </w:r>
      <w:r>
        <w:rPr>
          <w:rFonts w:hint="eastAsia" w:ascii="方正仿宋_GBK" w:hAnsi="宋体" w:eastAsia="方正仿宋_GBK" w:cs="宋体"/>
          <w:color w:val="auto"/>
          <w:kern w:val="0"/>
          <w:sz w:val="24"/>
          <w:highlight w:val="none"/>
          <w:lang w:val="en-US" w:eastAsia="zh-CN"/>
        </w:rPr>
        <w:t>商品</w:t>
      </w:r>
      <w:r>
        <w:rPr>
          <w:rFonts w:hint="eastAsia" w:ascii="方正仿宋_GBK" w:hAnsi="宋体" w:eastAsia="方正仿宋_GBK" w:cs="宋体"/>
          <w:color w:val="auto"/>
          <w:kern w:val="0"/>
          <w:sz w:val="24"/>
          <w:highlight w:val="none"/>
        </w:rPr>
        <w:t>装箱单和合格证等，并派遣专人进行现场</w:t>
      </w:r>
      <w:r>
        <w:rPr>
          <w:rFonts w:hint="default" w:ascii="方正仿宋_GBK" w:hAnsi="宋体" w:eastAsia="方正仿宋_GBK" w:cs="宋体"/>
          <w:color w:val="auto"/>
          <w:kern w:val="0"/>
          <w:sz w:val="24"/>
          <w:highlight w:val="none"/>
        </w:rPr>
        <w:t>验收</w:t>
      </w:r>
      <w:r>
        <w:rPr>
          <w:rFonts w:hint="eastAsia" w:ascii="方正仿宋_GBK" w:hAnsi="宋体" w:eastAsia="方正仿宋_GBK" w:cs="宋体"/>
          <w:color w:val="auto"/>
          <w:kern w:val="0"/>
          <w:sz w:val="24"/>
          <w:highlight w:val="none"/>
        </w:rPr>
        <w:t>。验收合格条件如下：</w:t>
      </w:r>
    </w:p>
    <w:p w14:paraId="2A700C99">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3.1</w:t>
      </w:r>
      <w:r>
        <w:rPr>
          <w:rFonts w:hint="default" w:ascii="方正仿宋_GBK" w:hAnsi="宋体" w:eastAsia="方正仿宋_GBK" w:cs="宋体"/>
          <w:color w:val="auto"/>
          <w:kern w:val="0"/>
          <w:sz w:val="24"/>
          <w:highlight w:val="none"/>
        </w:rPr>
        <w:t>产品</w:t>
      </w:r>
      <w:r>
        <w:rPr>
          <w:rFonts w:hint="eastAsia" w:ascii="方正仿宋_GBK" w:hAnsi="宋体" w:eastAsia="方正仿宋_GBK" w:cs="宋体"/>
          <w:color w:val="auto"/>
          <w:kern w:val="0"/>
          <w:sz w:val="24"/>
          <w:highlight w:val="none"/>
        </w:rPr>
        <w:t>技术参数与采购合同一致，性能指标达到规定的标准。</w:t>
      </w:r>
    </w:p>
    <w:p w14:paraId="1BB0CCC5">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3.2货物技术资料、装箱单、合格证等资料齐全。</w:t>
      </w:r>
    </w:p>
    <w:p w14:paraId="5DA603D5">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hint="default"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3.3在规定时间内完成交货并验收，并经采购人确认。</w:t>
      </w:r>
    </w:p>
    <w:p w14:paraId="73A0E8CB">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4.产品在</w:t>
      </w:r>
      <w:r>
        <w:rPr>
          <w:rFonts w:hint="eastAsia" w:ascii="方正仿宋_GBK" w:hAnsi="宋体" w:eastAsia="方正仿宋_GBK" w:cs="宋体"/>
          <w:color w:val="auto"/>
          <w:kern w:val="0"/>
          <w:sz w:val="24"/>
          <w:highlight w:val="none"/>
          <w:lang w:val="en-US" w:eastAsia="zh-CN"/>
        </w:rPr>
        <w:t>打印测试</w:t>
      </w:r>
      <w:r>
        <w:rPr>
          <w:rFonts w:hint="eastAsia" w:ascii="方正仿宋_GBK" w:hAnsi="宋体" w:eastAsia="方正仿宋_GBK" w:cs="宋体"/>
          <w:color w:val="auto"/>
          <w:kern w:val="0"/>
          <w:sz w:val="24"/>
          <w:highlight w:val="none"/>
        </w:rPr>
        <w:t>符合要求后，作为最终验收。</w:t>
      </w:r>
    </w:p>
    <w:p w14:paraId="2E3189C3">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5.</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供应商提供的货物未达到采购文件规定要求，且对采购人造成损失的，由</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供应商承担一切责任，并赔偿所造成的损失。</w:t>
      </w:r>
    </w:p>
    <w:p w14:paraId="0E99EAD1">
      <w:pPr>
        <w:rPr>
          <w:rFonts w:hint="default"/>
          <w:color w:val="auto"/>
        </w:rPr>
      </w:pPr>
      <w:r>
        <w:rPr>
          <w:rFonts w:hint="eastAsia" w:ascii="方正仿宋_GBK" w:hAnsi="宋体" w:eastAsia="方正仿宋_GBK" w:cs="宋体"/>
          <w:color w:val="auto"/>
          <w:kern w:val="0"/>
          <w:sz w:val="24"/>
          <w:highlight w:val="none"/>
        </w:rPr>
        <w:t>6.产品包装材料归采购人所有。</w:t>
      </w:r>
    </w:p>
    <w:p w14:paraId="61609752">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color w:val="auto"/>
          <w:sz w:val="24"/>
          <w:szCs w:val="24"/>
        </w:rPr>
      </w:pPr>
      <w:bookmarkStart w:id="70" w:name="_Toc6830"/>
      <w:bookmarkStart w:id="71" w:name="_Toc18976"/>
      <w:r>
        <w:rPr>
          <w:rFonts w:hint="eastAsia" w:ascii="方正仿宋_GBK" w:hAnsi="方正仿宋_GBK" w:eastAsia="方正仿宋_GBK" w:cs="方正仿宋_GBK"/>
          <w:color w:val="auto"/>
          <w:sz w:val="24"/>
          <w:szCs w:val="24"/>
        </w:rPr>
        <w:t>二、质量保证及售后服务</w:t>
      </w:r>
      <w:bookmarkEnd w:id="70"/>
      <w:bookmarkEnd w:id="71"/>
    </w:p>
    <w:p w14:paraId="5B0EFC61">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（一）产品质量保证期：</w:t>
      </w:r>
      <w:r>
        <w:rPr>
          <w:rFonts w:hint="eastAsia" w:ascii="方正仿宋_GBK" w:hAnsi="宋体" w:eastAsia="方正仿宋_GBK"/>
          <w:color w:val="auto"/>
          <w:sz w:val="24"/>
          <w:highlight w:val="none"/>
        </w:rPr>
        <w:t>自验收合格之日起，</w:t>
      </w:r>
      <w:r>
        <w:rPr>
          <w:rFonts w:hint="eastAsia" w:ascii="方正仿宋_GBK" w:hAnsi="宋体" w:eastAsia="方正仿宋_GBK" w:cs="宋体"/>
          <w:color w:val="auto"/>
          <w:kern w:val="0"/>
          <w:sz w:val="24"/>
          <w:highlight w:val="none"/>
        </w:rPr>
        <w:t>产品质量保证期为</w:t>
      </w:r>
      <w:r>
        <w:rPr>
          <w:rFonts w:hint="eastAsia" w:ascii="方正仿宋_GBK" w:hAnsi="宋体" w:eastAsia="方正仿宋_GBK" w:cs="宋体"/>
          <w:color w:val="auto"/>
          <w:kern w:val="0"/>
          <w:sz w:val="24"/>
          <w:highlight w:val="none"/>
          <w:lang w:val="en-US" w:eastAsia="zh-CN"/>
        </w:rPr>
        <w:t>1</w:t>
      </w:r>
      <w:r>
        <w:rPr>
          <w:rFonts w:hint="eastAsia" w:ascii="方正仿宋_GBK" w:hAnsi="宋体" w:eastAsia="方正仿宋_GBK" w:cs="宋体"/>
          <w:color w:val="auto"/>
          <w:kern w:val="0"/>
          <w:sz w:val="24"/>
          <w:highlight w:val="none"/>
        </w:rPr>
        <w:t>年。</w:t>
      </w:r>
    </w:p>
    <w:p w14:paraId="50CAD551">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（二）售后服务内容</w:t>
      </w:r>
    </w:p>
    <w:p w14:paraId="5086BE30">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供应商和制造商在质量保证期内应当为采购人提供以下技术支持和服务：</w:t>
      </w:r>
    </w:p>
    <w:p w14:paraId="5A40B7E7">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1.1电话咨询</w:t>
      </w:r>
    </w:p>
    <w:p w14:paraId="453B4B16">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供应商和制造商应当解答采购人在使用中遇到的问题，及时为采购人提出解决问题的建议。</w:t>
      </w:r>
    </w:p>
    <w:p w14:paraId="3533B7C9">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1.2现场响应</w:t>
      </w:r>
    </w:p>
    <w:p w14:paraId="2560CD52">
      <w:pPr>
        <w:rPr>
          <w:rFonts w:hint="eastAsia" w:ascii="方正仿宋_GBK" w:hAnsi="方正仿宋_GBK" w:eastAsia="方正仿宋_GBK" w:cs="方正仿宋_GBK"/>
          <w:color w:val="auto"/>
          <w:sz w:val="24"/>
          <w:szCs w:val="24"/>
        </w:rPr>
      </w:pPr>
      <w:r>
        <w:rPr>
          <w:rFonts w:hint="eastAsia" w:ascii="方正仿宋_GBK" w:hAnsi="宋体" w:eastAsia="方正仿宋_GBK" w:cs="宋体"/>
          <w:color w:val="auto"/>
          <w:kern w:val="0"/>
          <w:sz w:val="24"/>
          <w:highlight w:val="none"/>
        </w:rPr>
        <w:t>采购人遇到使用问题，电话咨询不能解决的，</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供应商应在</w:t>
      </w:r>
      <w:r>
        <w:rPr>
          <w:rFonts w:hint="eastAsia" w:ascii="方正仿宋_GBK" w:hAnsi="宋体" w:eastAsia="方正仿宋_GBK" w:cs="宋体"/>
          <w:color w:val="auto"/>
          <w:kern w:val="0"/>
          <w:sz w:val="24"/>
          <w:highlight w:val="none"/>
          <w:lang w:val="en-US" w:eastAsia="zh-CN"/>
        </w:rPr>
        <w:t>24</w:t>
      </w:r>
      <w:r>
        <w:rPr>
          <w:rFonts w:hint="eastAsia" w:ascii="方正仿宋_GBK" w:hAnsi="宋体" w:eastAsia="方正仿宋_GBK" w:cs="宋体"/>
          <w:color w:val="auto"/>
          <w:kern w:val="0"/>
          <w:sz w:val="24"/>
          <w:highlight w:val="none"/>
        </w:rPr>
        <w:t>小时内到达现场进行处理，确保产品正常工作；无法在</w:t>
      </w:r>
      <w:r>
        <w:rPr>
          <w:rFonts w:hint="eastAsia" w:ascii="方正仿宋_GBK" w:hAnsi="宋体" w:eastAsia="方正仿宋_GBK" w:cs="宋体"/>
          <w:color w:val="auto"/>
          <w:kern w:val="0"/>
          <w:sz w:val="24"/>
          <w:highlight w:val="none"/>
          <w:lang w:val="en-US" w:eastAsia="zh-CN"/>
        </w:rPr>
        <w:t>48</w:t>
      </w:r>
      <w:r>
        <w:rPr>
          <w:rFonts w:hint="eastAsia" w:ascii="方正仿宋_GBK" w:hAnsi="宋体" w:eastAsia="方正仿宋_GBK" w:cs="宋体"/>
          <w:color w:val="auto"/>
          <w:kern w:val="0"/>
          <w:sz w:val="24"/>
          <w:highlight w:val="none"/>
        </w:rPr>
        <w:t>小时内解决的，应在</w:t>
      </w:r>
      <w:r>
        <w:rPr>
          <w:rFonts w:hint="eastAsia" w:ascii="方正仿宋_GBK" w:hAnsi="宋体" w:eastAsia="方正仿宋_GBK" w:cs="宋体"/>
          <w:color w:val="auto"/>
          <w:kern w:val="0"/>
          <w:sz w:val="24"/>
          <w:highlight w:val="none"/>
          <w:lang w:val="en-US" w:eastAsia="zh-CN"/>
        </w:rPr>
        <w:t>72</w:t>
      </w:r>
      <w:r>
        <w:rPr>
          <w:rFonts w:hint="eastAsia" w:ascii="方正仿宋_GBK" w:hAnsi="宋体" w:eastAsia="方正仿宋_GBK" w:cs="宋体"/>
          <w:color w:val="auto"/>
          <w:kern w:val="0"/>
          <w:sz w:val="24"/>
          <w:highlight w:val="none"/>
        </w:rPr>
        <w:t>小时内提供备用产品，使采购人能够正常使用。</w:t>
      </w:r>
    </w:p>
    <w:p w14:paraId="6FBAFCA3">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b/>
          <w:color w:val="auto"/>
          <w:sz w:val="24"/>
          <w:szCs w:val="24"/>
        </w:rPr>
      </w:pPr>
      <w:bookmarkStart w:id="72" w:name="_Toc14481"/>
      <w:bookmarkStart w:id="73" w:name="_Toc9324"/>
      <w:r>
        <w:rPr>
          <w:rFonts w:hint="eastAsia" w:ascii="方正仿宋_GBK" w:hAnsi="方正仿宋_GBK" w:eastAsia="方正仿宋_GBK" w:cs="方正仿宋_GBK"/>
          <w:b/>
          <w:color w:val="auto"/>
          <w:sz w:val="24"/>
          <w:szCs w:val="24"/>
        </w:rPr>
        <w:t>三、报价要求</w:t>
      </w:r>
      <w:bookmarkEnd w:id="72"/>
      <w:bookmarkEnd w:id="73"/>
    </w:p>
    <w:p w14:paraId="5F8BD3C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rPr>
      </w:pPr>
      <w:r>
        <w:rPr>
          <w:rFonts w:hint="eastAsia" w:ascii="方正仿宋_GBK" w:hAnsi="宋体" w:eastAsia="方正仿宋_GBK" w:cs="宋体"/>
          <w:color w:val="auto"/>
          <w:kern w:val="0"/>
          <w:sz w:val="24"/>
          <w:highlight w:val="none"/>
        </w:rPr>
        <w:t>本次报价须为人民币报价，</w:t>
      </w:r>
      <w:r>
        <w:rPr>
          <w:rFonts w:hint="eastAsia" w:ascii="方正仿宋_GBK" w:hAnsi="宋体" w:eastAsia="方正仿宋_GBK" w:cs="宋体"/>
          <w:color w:val="auto"/>
          <w:kern w:val="0"/>
          <w:sz w:val="24"/>
          <w:highlight w:val="none"/>
          <w:lang w:eastAsia="zh-CN"/>
        </w:rPr>
        <w:t>报价</w:t>
      </w:r>
      <w:r>
        <w:rPr>
          <w:rFonts w:hint="eastAsia" w:ascii="方正仿宋_GBK" w:hAnsi="宋体" w:eastAsia="方正仿宋_GBK" w:cs="宋体"/>
          <w:color w:val="auto"/>
          <w:kern w:val="0"/>
          <w:sz w:val="24"/>
          <w:highlight w:val="none"/>
        </w:rPr>
        <w:t>为含税包干价，</w:t>
      </w:r>
      <w:r>
        <w:rPr>
          <w:rFonts w:hint="eastAsia" w:ascii="方正仿宋_GBK" w:hAnsi="宋体" w:eastAsia="方正仿宋_GBK"/>
          <w:color w:val="auto"/>
          <w:sz w:val="24"/>
          <w:highlight w:val="none"/>
        </w:rPr>
        <w:t>包括完成本项目所需的货物及货物运输、人工、税费等</w:t>
      </w:r>
      <w:r>
        <w:rPr>
          <w:rFonts w:hint="eastAsia" w:ascii="方正仿宋_GBK" w:hAnsi="宋体" w:eastAsia="方正仿宋_GBK" w:cs="宋体"/>
          <w:color w:val="auto"/>
          <w:kern w:val="0"/>
          <w:sz w:val="24"/>
          <w:highlight w:val="none"/>
        </w:rPr>
        <w:t>所有费用</w:t>
      </w:r>
      <w:r>
        <w:rPr>
          <w:rFonts w:hint="eastAsia" w:ascii="方正仿宋_GBK" w:hAnsi="宋体" w:eastAsia="方正仿宋_GBK"/>
          <w:color w:val="auto"/>
          <w:sz w:val="24"/>
          <w:highlight w:val="none"/>
        </w:rPr>
        <w:t>。因供应商自身原因造成漏报、少报皆由其自行承担责任，采购人不再补偿。</w:t>
      </w:r>
    </w:p>
    <w:p w14:paraId="5C601EDC">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b/>
          <w:color w:val="auto"/>
          <w:sz w:val="24"/>
          <w:szCs w:val="24"/>
        </w:rPr>
      </w:pPr>
      <w:bookmarkStart w:id="74" w:name="_Toc267320051"/>
      <w:bookmarkStart w:id="75" w:name="_Toc32129"/>
      <w:bookmarkStart w:id="76" w:name="_Toc75793512"/>
      <w:bookmarkStart w:id="77" w:name="_Toc7172"/>
      <w:r>
        <w:rPr>
          <w:rFonts w:hint="eastAsia" w:ascii="方正仿宋_GBK" w:hAnsi="方正仿宋_GBK" w:eastAsia="方正仿宋_GBK" w:cs="方正仿宋_GBK"/>
          <w:b/>
          <w:color w:val="auto"/>
          <w:sz w:val="24"/>
          <w:szCs w:val="24"/>
        </w:rPr>
        <w:t>四、付款方式</w:t>
      </w:r>
      <w:bookmarkEnd w:id="74"/>
      <w:bookmarkEnd w:id="75"/>
      <w:bookmarkEnd w:id="76"/>
      <w:bookmarkEnd w:id="77"/>
    </w:p>
    <w:p w14:paraId="6165C0AE">
      <w:pPr>
        <w:keepNext w:val="0"/>
        <w:keepLines w:val="0"/>
        <w:pageBreakBefore w:val="0"/>
        <w:widowControl w:val="0"/>
        <w:kinsoku/>
        <w:wordWrap/>
        <w:overflowPunct/>
        <w:topLinePunct w:val="0"/>
        <w:autoSpaceDE/>
        <w:autoSpaceDN/>
        <w:bidi w:val="0"/>
        <w:adjustRightInd/>
        <w:snapToGrid w:val="0"/>
        <w:spacing w:line="390" w:lineRule="exact"/>
        <w:textAlignment w:val="auto"/>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（一）履约保证金</w:t>
      </w:r>
    </w:p>
    <w:p w14:paraId="4DC452C1">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1、成交供应商</w:t>
      </w:r>
      <w:r>
        <w:rPr>
          <w:rFonts w:hint="eastAsia" w:ascii="方正仿宋_GBK" w:hAnsi="宋体" w:eastAsia="方正仿宋_GBK"/>
          <w:color w:val="auto"/>
          <w:sz w:val="24"/>
          <w:highlight w:val="none"/>
          <w:lang w:eastAsia="zh-CN"/>
        </w:rPr>
        <w:t>需</w:t>
      </w:r>
      <w:r>
        <w:rPr>
          <w:rFonts w:hint="eastAsia" w:ascii="方正仿宋_GBK" w:hAnsi="宋体" w:eastAsia="方正仿宋_GBK"/>
          <w:color w:val="auto"/>
          <w:sz w:val="24"/>
          <w:highlight w:val="none"/>
        </w:rPr>
        <w:t>在签订合同前向采购人开户银行汇入合同金额的5%作为履约保证金，确保项目按期、按质进行。成交供应商若发生部分违约现象，采购人从履约保证金中扣除相应金额的违约金；若发现严重违约现象，采购人有权没收其全额履约保证金。</w:t>
      </w:r>
    </w:p>
    <w:p w14:paraId="711B3DB7">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olor w:val="auto"/>
          <w:sz w:val="24"/>
          <w:highlight w:val="none"/>
        </w:rPr>
      </w:pPr>
      <w:r>
        <w:rPr>
          <w:rFonts w:hint="eastAsia" w:ascii="方正仿宋_GBK" w:hAnsi="宋体" w:eastAsia="方正仿宋_GBK"/>
          <w:color w:val="auto"/>
          <w:sz w:val="24"/>
          <w:highlight w:val="none"/>
        </w:rPr>
        <w:t>2、履约保证金缴纳方式：以转账、电汇等</w:t>
      </w:r>
      <w:r>
        <w:rPr>
          <w:rFonts w:hint="eastAsia" w:ascii="方正仿宋_GBK" w:hAnsi="宋体" w:eastAsia="方正仿宋_GBK"/>
          <w:color w:val="auto"/>
          <w:sz w:val="24"/>
          <w:highlight w:val="none"/>
          <w:lang w:eastAsia="zh-CN"/>
        </w:rPr>
        <w:t>多种</w:t>
      </w:r>
      <w:r>
        <w:rPr>
          <w:rFonts w:hint="eastAsia" w:ascii="方正仿宋_GBK" w:hAnsi="宋体" w:eastAsia="方正仿宋_GBK"/>
          <w:color w:val="auto"/>
          <w:sz w:val="24"/>
          <w:highlight w:val="none"/>
        </w:rPr>
        <w:t>非现金形式提交</w:t>
      </w:r>
      <w:r>
        <w:rPr>
          <w:rFonts w:hint="eastAsia" w:ascii="方正仿宋_GBK" w:hAnsi="宋体" w:eastAsia="方正仿宋_GBK"/>
          <w:color w:val="auto"/>
          <w:sz w:val="24"/>
          <w:highlight w:val="none"/>
          <w:lang w:eastAsia="zh-CN"/>
        </w:rPr>
        <w:t>到</w:t>
      </w:r>
      <w:r>
        <w:rPr>
          <w:rFonts w:hint="eastAsia" w:ascii="方正仿宋_GBK" w:hAnsi="宋体" w:eastAsia="方正仿宋_GBK"/>
          <w:color w:val="auto"/>
          <w:sz w:val="24"/>
          <w:highlight w:val="none"/>
        </w:rPr>
        <w:t>重庆城市管理职业学院指定的银行基本账户，不得以现金或其他方式划入任何个人账户，否则由此产生的所有损失由竞标人自行承担。</w:t>
      </w:r>
      <w:r>
        <w:rPr>
          <w:rFonts w:hint="eastAsia" w:ascii="方正仿宋_GBK" w:hAnsi="宋体" w:eastAsia="方正仿宋_GBK"/>
          <w:color w:val="auto"/>
          <w:sz w:val="24"/>
          <w:highlight w:val="none"/>
          <w:lang w:eastAsia="zh-CN"/>
        </w:rPr>
        <w:t>成交</w:t>
      </w:r>
      <w:r>
        <w:rPr>
          <w:rFonts w:hint="eastAsia" w:ascii="方正仿宋_GBK" w:hAnsi="宋体" w:eastAsia="方正仿宋_GBK"/>
          <w:color w:val="auto"/>
          <w:sz w:val="24"/>
          <w:highlight w:val="none"/>
        </w:rPr>
        <w:t>供应商必须准确填写的内容为：履约保证金</w:t>
      </w:r>
      <w:r>
        <w:rPr>
          <w:rFonts w:hint="eastAsia" w:ascii="方正仿宋_GBK" w:hAnsi="宋体" w:eastAsia="方正仿宋_GBK"/>
          <w:color w:val="auto"/>
          <w:sz w:val="24"/>
          <w:highlight w:val="none"/>
          <w:lang w:eastAsia="zh-CN"/>
        </w:rPr>
        <w:t>和（</w:t>
      </w:r>
      <w:r>
        <w:rPr>
          <w:rFonts w:hint="eastAsia" w:ascii="方正仿宋_GBK" w:hAnsi="宋体" w:eastAsia="方正仿宋_GBK"/>
          <w:color w:val="auto"/>
          <w:sz w:val="24"/>
          <w:highlight w:val="none"/>
        </w:rPr>
        <w:t>项目号</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rPr>
        <w:t>。</w:t>
      </w:r>
    </w:p>
    <w:p w14:paraId="5E9A002C">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olor w:val="auto"/>
          <w:sz w:val="24"/>
          <w:highlight w:val="none"/>
        </w:rPr>
      </w:pPr>
      <w:r>
        <w:rPr>
          <w:rFonts w:hint="eastAsia" w:ascii="方正仿宋_GBK" w:hAnsi="宋体" w:eastAsia="方正仿宋_GBK"/>
          <w:color w:val="auto"/>
          <w:sz w:val="24"/>
          <w:highlight w:val="none"/>
        </w:rPr>
        <w:t>3、履约保证金指定收取账户</w:t>
      </w:r>
    </w:p>
    <w:p w14:paraId="74E99DC4">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户名：重庆城市管理职业学院</w:t>
      </w:r>
    </w:p>
    <w:p w14:paraId="204EF3FC">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开户行：中国建设银行股份有限公司重庆高新熙街支行</w:t>
      </w:r>
    </w:p>
    <w:p w14:paraId="2979809B">
      <w:pPr>
        <w:keepNext w:val="0"/>
        <w:keepLines w:val="0"/>
        <w:pageBreakBefore w:val="0"/>
        <w:widowControl w:val="0"/>
        <w:kinsoku/>
        <w:wordWrap/>
        <w:overflowPunct/>
        <w:topLinePunct w:val="0"/>
        <w:autoSpaceDE/>
        <w:autoSpaceDN/>
        <w:bidi w:val="0"/>
        <w:adjustRightInd/>
        <w:spacing w:line="390" w:lineRule="exact"/>
        <w:ind w:firstLine="480" w:firstLineChars="200"/>
        <w:textAlignment w:val="auto"/>
        <w:rPr>
          <w:rFonts w:ascii="方正仿宋_GBK" w:hAnsi="宋体" w:eastAsia="方正仿宋_GBK"/>
          <w:color w:val="auto"/>
          <w:sz w:val="24"/>
          <w:highlight w:val="none"/>
        </w:rPr>
      </w:pPr>
      <w:r>
        <w:rPr>
          <w:rFonts w:hint="eastAsia" w:ascii="方正仿宋_GBK" w:hAnsi="宋体" w:eastAsia="方正仿宋_GBK"/>
          <w:color w:val="auto"/>
          <w:sz w:val="24"/>
          <w:highlight w:val="none"/>
        </w:rPr>
        <w:t>账号：50001056800052500187</w:t>
      </w:r>
    </w:p>
    <w:p w14:paraId="5E82D638">
      <w:pPr>
        <w:keepNext w:val="0"/>
        <w:keepLines w:val="0"/>
        <w:pageBreakBefore w:val="0"/>
        <w:widowControl w:val="0"/>
        <w:kinsoku/>
        <w:wordWrap/>
        <w:overflowPunct/>
        <w:topLinePunct w:val="0"/>
        <w:autoSpaceDE/>
        <w:autoSpaceDN/>
        <w:bidi w:val="0"/>
        <w:adjustRightInd/>
        <w:spacing w:line="390" w:lineRule="exact"/>
        <w:ind w:firstLine="480" w:firstLineChars="200"/>
        <w:textAlignment w:val="auto"/>
        <w:rPr>
          <w:rFonts w:hint="eastAsia" w:ascii="方正仿宋_GBK" w:hAnsi="宋体" w:eastAsia="方正仿宋_GBK"/>
          <w:color w:val="auto"/>
          <w:sz w:val="24"/>
          <w:highlight w:val="none"/>
          <w:lang w:eastAsia="zh-CN"/>
        </w:rPr>
      </w:pPr>
      <w:r>
        <w:rPr>
          <w:rFonts w:hint="eastAsia" w:ascii="方正仿宋_GBK" w:hAnsi="宋体" w:eastAsia="方正仿宋_GBK"/>
          <w:color w:val="auto"/>
          <w:sz w:val="24"/>
          <w:highlight w:val="none"/>
        </w:rPr>
        <w:t>4、履约</w:t>
      </w:r>
      <w:r>
        <w:rPr>
          <w:rFonts w:hint="eastAsia" w:ascii="方正仿宋_GBK" w:hAnsi="宋体" w:eastAsia="方正仿宋_GBK"/>
          <w:color w:val="auto"/>
          <w:sz w:val="24"/>
          <w:highlight w:val="none"/>
          <w:lang w:eastAsia="zh-CN"/>
        </w:rPr>
        <w:t>保证金在</w:t>
      </w:r>
      <w:r>
        <w:rPr>
          <w:rFonts w:hint="eastAsia" w:ascii="方正仿宋_GBK" w:hAnsi="宋体" w:eastAsia="方正仿宋_GBK"/>
          <w:color w:val="auto"/>
          <w:sz w:val="24"/>
          <w:highlight w:val="none"/>
          <w:lang w:val="en-US" w:eastAsia="zh-CN"/>
        </w:rPr>
        <w:t>质保期届满</w:t>
      </w:r>
      <w:r>
        <w:rPr>
          <w:rFonts w:hint="eastAsia" w:ascii="方正仿宋_GBK" w:hAnsi="宋体" w:eastAsia="方正仿宋_GBK"/>
          <w:color w:val="auto"/>
          <w:sz w:val="24"/>
          <w:highlight w:val="none"/>
          <w:lang w:eastAsia="zh-CN"/>
        </w:rPr>
        <w:t>且</w:t>
      </w:r>
      <w:r>
        <w:rPr>
          <w:rFonts w:hint="eastAsia" w:ascii="方正仿宋_GBK" w:hAnsi="宋体" w:eastAsia="方正仿宋_GBK"/>
          <w:color w:val="auto"/>
          <w:sz w:val="24"/>
          <w:highlight w:val="none"/>
          <w:lang w:val="en-US" w:eastAsia="zh-CN"/>
        </w:rPr>
        <w:t>无质量问题</w:t>
      </w:r>
      <w:r>
        <w:rPr>
          <w:rFonts w:hint="eastAsia" w:ascii="方正仿宋_GBK" w:hAnsi="宋体" w:eastAsia="方正仿宋_GBK"/>
          <w:color w:val="auto"/>
          <w:sz w:val="24"/>
          <w:highlight w:val="none"/>
          <w:lang w:eastAsia="zh-CN"/>
        </w:rPr>
        <w:t>无遗</w:t>
      </w:r>
      <w:r>
        <w:rPr>
          <w:rFonts w:hint="eastAsia" w:ascii="方正仿宋_GBK" w:hAnsi="宋体" w:eastAsia="方正仿宋_GBK"/>
          <w:color w:val="auto"/>
          <w:sz w:val="24"/>
          <w:highlight w:val="none"/>
        </w:rPr>
        <w:t>留问题无违约行为发生，由</w:t>
      </w:r>
      <w:r>
        <w:rPr>
          <w:rFonts w:hint="eastAsia" w:ascii="方正仿宋_GBK" w:hAnsi="宋体" w:eastAsia="方正仿宋_GBK"/>
          <w:color w:val="auto"/>
          <w:sz w:val="24"/>
          <w:highlight w:val="none"/>
          <w:lang w:eastAsia="zh-CN"/>
        </w:rPr>
        <w:t>成交供应商向采购人项目需求</w:t>
      </w:r>
      <w:r>
        <w:rPr>
          <w:rFonts w:hint="eastAsia" w:ascii="方正仿宋_GBK" w:hAnsi="宋体" w:eastAsia="方正仿宋_GBK"/>
          <w:color w:val="auto"/>
          <w:sz w:val="24"/>
          <w:highlight w:val="none"/>
        </w:rPr>
        <w:t>部门提出</w:t>
      </w:r>
      <w:r>
        <w:rPr>
          <w:rFonts w:hint="eastAsia" w:ascii="方正仿宋_GBK" w:hAnsi="宋体" w:eastAsia="方正仿宋_GBK"/>
          <w:color w:val="auto"/>
          <w:sz w:val="24"/>
          <w:highlight w:val="none"/>
          <w:lang w:eastAsia="zh-CN"/>
        </w:rPr>
        <w:t>退还</w:t>
      </w:r>
      <w:r>
        <w:rPr>
          <w:rFonts w:hint="eastAsia" w:ascii="方正仿宋_GBK" w:hAnsi="宋体" w:eastAsia="方正仿宋_GBK"/>
          <w:color w:val="auto"/>
          <w:sz w:val="24"/>
          <w:highlight w:val="none"/>
        </w:rPr>
        <w:t>申请，</w:t>
      </w:r>
      <w:r>
        <w:rPr>
          <w:rFonts w:hint="eastAsia" w:ascii="方正仿宋_GBK" w:hAnsi="宋体" w:eastAsia="方正仿宋_GBK"/>
          <w:color w:val="auto"/>
          <w:sz w:val="24"/>
          <w:highlight w:val="none"/>
          <w:lang w:eastAsia="zh-CN"/>
        </w:rPr>
        <w:t>采购人项目需求</w:t>
      </w:r>
      <w:r>
        <w:rPr>
          <w:rFonts w:hint="eastAsia" w:ascii="方正仿宋_GBK" w:hAnsi="宋体" w:eastAsia="方正仿宋_GBK"/>
          <w:color w:val="auto"/>
          <w:sz w:val="24"/>
          <w:highlight w:val="none"/>
        </w:rPr>
        <w:t>部门按流程无息支付给</w:t>
      </w:r>
      <w:r>
        <w:rPr>
          <w:rFonts w:hint="eastAsia" w:ascii="方正仿宋_GBK" w:hAnsi="宋体" w:eastAsia="方正仿宋_GBK"/>
          <w:color w:val="auto"/>
          <w:sz w:val="24"/>
          <w:highlight w:val="none"/>
          <w:lang w:eastAsia="zh-CN"/>
        </w:rPr>
        <w:t>成交供应商</w:t>
      </w:r>
      <w:r>
        <w:rPr>
          <w:rFonts w:hint="eastAsia" w:ascii="方正仿宋_GBK" w:hAnsi="宋体" w:eastAsia="方正仿宋_GBK"/>
          <w:bCs/>
          <w:color w:val="auto"/>
          <w:sz w:val="24"/>
          <w:highlight w:val="none"/>
          <w:lang w:eastAsia="zh-CN"/>
        </w:rPr>
        <w:t>。</w:t>
      </w:r>
    </w:p>
    <w:p w14:paraId="626C7D0A">
      <w:pPr>
        <w:keepNext w:val="0"/>
        <w:keepLines w:val="0"/>
        <w:pageBreakBefore w:val="0"/>
        <w:widowControl w:val="0"/>
        <w:kinsoku/>
        <w:wordWrap/>
        <w:overflowPunct/>
        <w:topLinePunct w:val="0"/>
        <w:autoSpaceDE/>
        <w:autoSpaceDN/>
        <w:bidi w:val="0"/>
        <w:adjustRightInd/>
        <w:spacing w:line="390" w:lineRule="exact"/>
        <w:textAlignment w:val="auto"/>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（二）付款时间：</w:t>
      </w:r>
    </w:p>
    <w:p w14:paraId="06CD1F0D">
      <w:pPr>
        <w:snapToGrid w:val="0"/>
        <w:spacing w:line="400" w:lineRule="exact"/>
        <w:ind w:firstLine="540"/>
        <w:rPr>
          <w:rFonts w:hint="eastAsia" w:ascii="方正仿宋_GBK" w:eastAsia="方正仿宋_GBK"/>
          <w:color w:val="auto"/>
          <w:sz w:val="24"/>
          <w:szCs w:val="24"/>
        </w:rPr>
      </w:pPr>
      <w:r>
        <w:rPr>
          <w:rFonts w:hint="eastAsia" w:ascii="方正仿宋_GBK" w:hAnsi="宋体" w:eastAsia="方正仿宋_GBK" w:cs="宋体"/>
          <w:color w:val="auto"/>
          <w:kern w:val="0"/>
          <w:sz w:val="24"/>
          <w:highlight w:val="none"/>
          <w:lang w:eastAsia="zh-CN"/>
        </w:rPr>
        <w:t>验收合格后，根据实际数量乘以单价之积，据实结算。</w:t>
      </w:r>
      <w:r>
        <w:rPr>
          <w:rFonts w:hint="eastAsia" w:ascii="方正仿宋_GBK" w:hAnsi="宋体" w:eastAsia="方正仿宋_GBK"/>
          <w:color w:val="auto"/>
          <w:sz w:val="24"/>
          <w:highlight w:val="none"/>
        </w:rPr>
        <w:t>成交供应商向采购人提供对应</w:t>
      </w:r>
      <w:r>
        <w:rPr>
          <w:rFonts w:hint="eastAsia" w:ascii="方正仿宋_GBK" w:hAnsi="宋体" w:eastAsia="方正仿宋_GBK"/>
          <w:color w:val="auto"/>
          <w:sz w:val="24"/>
          <w:highlight w:val="none"/>
          <w:lang w:eastAsia="zh-CN"/>
        </w:rPr>
        <w:t>据实结算</w:t>
      </w:r>
      <w:r>
        <w:rPr>
          <w:rFonts w:hint="eastAsia" w:ascii="方正仿宋_GBK" w:hAnsi="宋体" w:eastAsia="方正仿宋_GBK"/>
          <w:color w:val="auto"/>
          <w:sz w:val="24"/>
          <w:highlight w:val="none"/>
        </w:rPr>
        <w:t>金额的增值税普通发票，采购人在收到发票后5个工作日内启动付款流程，待流程结束向成交供应商一次性支付。</w:t>
      </w:r>
      <w:r>
        <w:rPr>
          <w:rFonts w:hint="eastAsia" w:ascii="方正仿宋_GBK" w:hAnsi="宋体" w:eastAsia="方正仿宋_GBK"/>
          <w:color w:val="auto"/>
          <w:sz w:val="24"/>
          <w:highlight w:val="none"/>
          <w:lang w:eastAsia="zh-CN"/>
        </w:rPr>
        <w:t>成交供应商</w:t>
      </w:r>
      <w:r>
        <w:rPr>
          <w:rFonts w:hint="eastAsia" w:ascii="方正仿宋_GBK" w:hAnsi="宋体" w:eastAsia="方正仿宋_GBK"/>
          <w:color w:val="auto"/>
          <w:sz w:val="24"/>
          <w:highlight w:val="none"/>
        </w:rPr>
        <w:t>未向采购人提供发票或未按要求开具发票的，采购人付款期限相应顺延，且不承担由此产生的违约责任。</w:t>
      </w:r>
    </w:p>
    <w:p w14:paraId="00D53904">
      <w:pPr>
        <w:pStyle w:val="3"/>
        <w:spacing w:before="0" w:after="0" w:line="360" w:lineRule="auto"/>
        <w:jc w:val="center"/>
        <w:rPr>
          <w:rFonts w:hint="eastAsia" w:ascii="方正小标宋_GBK" w:eastAsia="方正小标宋_GBK"/>
          <w:b w:val="0"/>
          <w:color w:val="auto"/>
          <w:sz w:val="36"/>
          <w:szCs w:val="30"/>
        </w:rPr>
      </w:pPr>
      <w:r>
        <w:rPr>
          <w:rFonts w:ascii="方正小标宋_GBK" w:eastAsia="方正小标宋_GBK"/>
          <w:b w:val="0"/>
          <w:color w:val="auto"/>
          <w:sz w:val="36"/>
          <w:szCs w:val="30"/>
        </w:rPr>
        <w:br w:type="page"/>
      </w:r>
      <w:bookmarkStart w:id="78" w:name="_Toc65660349"/>
      <w:bookmarkStart w:id="79" w:name="_Toc16123"/>
      <w:bookmarkStart w:id="80" w:name="_Toc24195"/>
      <w:bookmarkStart w:id="81" w:name="_Toc31282"/>
      <w:bookmarkStart w:id="82" w:name="_Toc8838"/>
      <w:r>
        <w:rPr>
          <w:rFonts w:hint="eastAsia" w:ascii="方正小标宋_GBK" w:eastAsia="方正小标宋_GBK"/>
          <w:b w:val="0"/>
          <w:color w:val="auto"/>
          <w:sz w:val="36"/>
          <w:szCs w:val="30"/>
        </w:rPr>
        <w:t xml:space="preserve">第四篇  </w:t>
      </w:r>
      <w:bookmarkEnd w:id="78"/>
      <w:bookmarkEnd w:id="79"/>
      <w:bookmarkEnd w:id="80"/>
      <w:bookmarkEnd w:id="81"/>
      <w:r>
        <w:rPr>
          <w:rFonts w:hint="eastAsia" w:ascii="方正小标宋_GBK" w:eastAsia="方正小标宋_GBK"/>
          <w:b w:val="0"/>
          <w:color w:val="auto"/>
          <w:sz w:val="36"/>
          <w:szCs w:val="30"/>
        </w:rPr>
        <w:t>供应商须知</w:t>
      </w:r>
      <w:bookmarkEnd w:id="82"/>
    </w:p>
    <w:p w14:paraId="0D6741C5">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83" w:name="_Toc990"/>
      <w:bookmarkStart w:id="84" w:name="_Toc9361"/>
      <w:bookmarkStart w:id="85" w:name="_Toc65660350"/>
      <w:bookmarkStart w:id="86" w:name="_Toc5167"/>
      <w:bookmarkStart w:id="87" w:name="_Toc64732012"/>
      <w:bookmarkStart w:id="88" w:name="_Toc27932"/>
      <w:r>
        <w:rPr>
          <w:rFonts w:hint="eastAsia" w:ascii="方正仿宋_GBK" w:hAnsi="宋体" w:eastAsia="方正仿宋_GBK"/>
          <w:color w:val="auto"/>
          <w:sz w:val="24"/>
        </w:rPr>
        <w:t>一、询价费用</w:t>
      </w:r>
      <w:bookmarkEnd w:id="83"/>
    </w:p>
    <w:p w14:paraId="6D67486A">
      <w:pPr>
        <w:pStyle w:val="166"/>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参与报价的供应商应承担其编制响应文件与递交响应文件所涉及的一切费用，不论询价结果如何，采购人和采购代理机构在任何情况下无义务也无责任承担这些费用。</w:t>
      </w:r>
    </w:p>
    <w:p w14:paraId="3140B584">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89" w:name="_Toc10988"/>
      <w:r>
        <w:rPr>
          <w:rFonts w:hint="eastAsia" w:ascii="方正仿宋_GBK" w:hAnsi="宋体" w:eastAsia="方正仿宋_GBK"/>
          <w:color w:val="auto"/>
          <w:sz w:val="24"/>
        </w:rPr>
        <w:t>二、报价要求</w:t>
      </w:r>
      <w:bookmarkEnd w:id="89"/>
    </w:p>
    <w:p w14:paraId="6D5D52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（一）响应文件</w:t>
      </w:r>
    </w:p>
    <w:p w14:paraId="0C978D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响应文件为</w:t>
      </w:r>
      <w:r>
        <w:rPr>
          <w:rFonts w:hint="eastAsia" w:ascii="方正仿宋_GBK" w:hAnsi="方正仿宋_GBK" w:eastAsia="方正仿宋_GBK" w:cs="方正仿宋_GBK"/>
          <w:color w:val="auto"/>
          <w:sz w:val="24"/>
          <w:szCs w:val="24"/>
          <w:lang w:eastAsia="zh-CN"/>
        </w:rPr>
        <w:t>正本一份</w:t>
      </w:r>
      <w:r>
        <w:rPr>
          <w:rFonts w:hint="eastAsia" w:ascii="方正仿宋_GBK" w:hAnsi="方正仿宋_GBK" w:eastAsia="方正仿宋_GBK" w:cs="方正仿宋_GBK"/>
          <w:color w:val="auto"/>
          <w:sz w:val="24"/>
          <w:szCs w:val="24"/>
        </w:rPr>
        <w:t>。若供应商所递交的响应文件或报价中的价格出现大写金额和小写金额不一致的错误，以大写金额修正为准。</w:t>
      </w:r>
    </w:p>
    <w:p w14:paraId="651EB912">
      <w:pPr>
        <w:pStyle w:val="3"/>
        <w:adjustRightInd w:val="0"/>
        <w:snapToGrid w:val="0"/>
        <w:spacing w:before="0" w:after="0" w:line="400" w:lineRule="exact"/>
        <w:ind w:firstLine="482" w:firstLineChars="200"/>
        <w:rPr>
          <w:rFonts w:hint="eastAsia" w:ascii="方正仿宋_GBK" w:hAnsi="宋体" w:eastAsia="方正仿宋_GBK"/>
          <w:color w:val="auto"/>
          <w:sz w:val="24"/>
        </w:rPr>
      </w:pPr>
      <w:bookmarkStart w:id="90" w:name="_Toc6006"/>
      <w:r>
        <w:rPr>
          <w:rFonts w:hint="eastAsia" w:ascii="方正仿宋_GBK" w:hAnsi="宋体" w:eastAsia="方正仿宋_GBK"/>
          <w:color w:val="auto"/>
          <w:sz w:val="24"/>
          <w:lang w:eastAsia="zh-CN"/>
        </w:rPr>
        <w:t>三</w:t>
      </w:r>
      <w:r>
        <w:rPr>
          <w:rFonts w:hint="eastAsia" w:ascii="方正仿宋_GBK" w:hAnsi="宋体" w:eastAsia="方正仿宋_GBK"/>
          <w:color w:val="auto"/>
          <w:sz w:val="24"/>
        </w:rPr>
        <w:t>、成交供应商的确定</w:t>
      </w:r>
      <w:bookmarkEnd w:id="90"/>
    </w:p>
    <w:bookmarkEnd w:id="84"/>
    <w:bookmarkEnd w:id="85"/>
    <w:bookmarkEnd w:id="86"/>
    <w:bookmarkEnd w:id="87"/>
    <w:bookmarkEnd w:id="88"/>
    <w:p w14:paraId="027EA87E">
      <w:pPr>
        <w:spacing w:line="400" w:lineRule="exact"/>
        <w:ind w:firstLine="360" w:firstLineChars="150"/>
        <w:rPr>
          <w:rFonts w:hint="eastAsia"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采购人将依照本</w:t>
      </w:r>
      <w:r>
        <w:rPr>
          <w:rFonts w:hint="eastAsia" w:ascii="方正仿宋_GBK" w:hAnsi="宋体" w:eastAsia="方正仿宋_GBK" w:cs="Times New Roman"/>
          <w:color w:val="auto"/>
          <w:sz w:val="24"/>
          <w:szCs w:val="24"/>
          <w:lang w:val="en-US" w:eastAsia="zh-CN"/>
        </w:rPr>
        <w:t>校级</w:t>
      </w:r>
      <w:r>
        <w:rPr>
          <w:rFonts w:hint="eastAsia" w:ascii="方正仿宋_GBK" w:hAnsi="宋体" w:eastAsia="方正仿宋_GBK" w:cs="Times New Roman"/>
          <w:color w:val="auto"/>
          <w:sz w:val="24"/>
          <w:szCs w:val="24"/>
          <w:lang w:eastAsia="zh-CN"/>
        </w:rPr>
        <w:t>市场询价通知书</w:t>
      </w:r>
      <w:r>
        <w:rPr>
          <w:rFonts w:hint="eastAsia" w:ascii="方正仿宋_GBK" w:hAnsi="宋体" w:eastAsia="方正仿宋_GBK" w:cs="Times New Roman"/>
          <w:color w:val="auto"/>
          <w:sz w:val="24"/>
          <w:szCs w:val="24"/>
        </w:rPr>
        <w:t>相关规定对技术（质量）和服务均能满足实质性响应要求的供应商，按照报价由低到高的顺序提出3名以上成交候选人。其中，报价最低的供应商为成交供应商。</w:t>
      </w:r>
    </w:p>
    <w:p w14:paraId="1E4164AD">
      <w:pPr>
        <w:spacing w:line="400" w:lineRule="exact"/>
        <w:ind w:firstLine="360" w:firstLineChars="150"/>
        <w:rPr>
          <w:rFonts w:hint="eastAsia"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若报价最低的供应商数量大于或等于2家的，若供应商的报价经扣减后价格相同，按技术（质量）的优劣顺序排列；以上都相同的，按服务条款的优劣顺序排列。再都相同的，由采购人确定成交供应商。</w:t>
      </w:r>
    </w:p>
    <w:p w14:paraId="20219172">
      <w:pPr>
        <w:snapToGrid w:val="0"/>
        <w:spacing w:line="400" w:lineRule="exact"/>
        <w:ind w:firstLine="480" w:firstLineChars="200"/>
        <w:rPr>
          <w:rFonts w:hint="eastAsia" w:ascii="方正仿宋_GBK" w:hAnsi="宋体" w:eastAsia="方正仿宋_GBK"/>
          <w:color w:val="auto"/>
          <w:sz w:val="24"/>
          <w:szCs w:val="24"/>
        </w:rPr>
      </w:pPr>
    </w:p>
    <w:p w14:paraId="6E3058A2">
      <w:pPr>
        <w:pStyle w:val="3"/>
        <w:spacing w:before="0" w:after="0" w:line="360" w:lineRule="auto"/>
        <w:jc w:val="center"/>
        <w:rPr>
          <w:rFonts w:hint="eastAsia" w:ascii="方正小标宋_GBK" w:hAnsi="Arial" w:eastAsia="方正小标宋_GBK" w:cs="Times New Roman"/>
          <w:b w:val="0"/>
          <w:bCs/>
          <w:color w:val="auto"/>
          <w:sz w:val="36"/>
          <w:szCs w:val="30"/>
        </w:rPr>
      </w:pPr>
      <w:r>
        <w:rPr>
          <w:rFonts w:ascii="方正仿宋_GBK" w:hAnsi="宋体" w:eastAsia="方正仿宋_GBK"/>
          <w:color w:val="auto"/>
          <w:sz w:val="24"/>
          <w:szCs w:val="24"/>
        </w:rPr>
        <w:br w:type="page"/>
      </w:r>
      <w:bookmarkStart w:id="91" w:name="_Toc11641055"/>
      <w:bookmarkStart w:id="92" w:name="_Toc12789059"/>
      <w:bookmarkStart w:id="93" w:name="_Toc65660365"/>
      <w:bookmarkStart w:id="94" w:name="_Toc10599"/>
      <w:bookmarkStart w:id="95" w:name="_Toc14861"/>
      <w:bookmarkStart w:id="96" w:name="_Toc28162"/>
      <w:bookmarkStart w:id="97" w:name="_Toc106034806"/>
      <w:bookmarkStart w:id="98" w:name="_Toc9195"/>
      <w:bookmarkStart w:id="99" w:name="_Toc20055"/>
      <w:bookmarkStart w:id="100" w:name="_Toc10768"/>
      <w:bookmarkStart w:id="101" w:name="_Toc65660354"/>
      <w:bookmarkStart w:id="102" w:name="_Toc8916"/>
      <w:r>
        <w:rPr>
          <w:rFonts w:hint="eastAsia" w:ascii="方正小标宋_GBK" w:hAnsi="Arial" w:eastAsia="方正小标宋_GBK" w:cs="Times New Roman"/>
          <w:b w:val="0"/>
          <w:bCs/>
          <w:color w:val="auto"/>
          <w:sz w:val="36"/>
          <w:szCs w:val="30"/>
        </w:rPr>
        <w:t>第</w:t>
      </w:r>
      <w:r>
        <w:rPr>
          <w:rFonts w:hint="eastAsia" w:ascii="方正小标宋_GBK" w:hAnsi="Arial" w:eastAsia="方正小标宋_GBK" w:cs="Times New Roman"/>
          <w:b w:val="0"/>
          <w:bCs/>
          <w:color w:val="auto"/>
          <w:sz w:val="36"/>
          <w:szCs w:val="30"/>
          <w:lang w:val="en-US" w:eastAsia="zh-CN"/>
        </w:rPr>
        <w:t>五</w:t>
      </w:r>
      <w:r>
        <w:rPr>
          <w:rFonts w:hint="eastAsia" w:ascii="方正小标宋_GBK" w:hAnsi="Arial" w:eastAsia="方正小标宋_GBK" w:cs="Times New Roman"/>
          <w:b w:val="0"/>
          <w:bCs/>
          <w:color w:val="auto"/>
          <w:sz w:val="36"/>
          <w:szCs w:val="30"/>
        </w:rPr>
        <w:t xml:space="preserve">篇  </w:t>
      </w:r>
      <w:bookmarkEnd w:id="91"/>
      <w:bookmarkEnd w:id="92"/>
      <w:r>
        <w:rPr>
          <w:rFonts w:hint="eastAsia" w:ascii="方正小标宋_GBK" w:hAnsi="Arial" w:eastAsia="方正小标宋_GBK" w:cs="Times New Roman"/>
          <w:b w:val="0"/>
          <w:bCs/>
          <w:color w:val="auto"/>
          <w:sz w:val="36"/>
          <w:szCs w:val="30"/>
        </w:rPr>
        <w:t>合同草案条款</w:t>
      </w:r>
      <w:bookmarkEnd w:id="93"/>
      <w:bookmarkEnd w:id="94"/>
      <w:bookmarkEnd w:id="95"/>
      <w:bookmarkEnd w:id="96"/>
      <w:bookmarkEnd w:id="97"/>
      <w:bookmarkEnd w:id="98"/>
    </w:p>
    <w:p w14:paraId="08CAE0B4">
      <w:pPr>
        <w:spacing w:line="500" w:lineRule="exact"/>
        <w:jc w:val="center"/>
        <w:rPr>
          <w:rFonts w:hint="eastAsia" w:ascii="方正仿宋_GBK" w:hAnsi="Times New Roman" w:eastAsia="方正仿宋_GBK" w:cs="Times New Roman"/>
          <w:b/>
          <w:color w:val="auto"/>
          <w:sz w:val="44"/>
          <w:lang w:val="en-US" w:eastAsia="zh-CN"/>
        </w:rPr>
      </w:pPr>
      <w:r>
        <w:rPr>
          <w:rFonts w:hint="eastAsia" w:ascii="方正仿宋_GBK" w:eastAsia="方正仿宋_GBK" w:cs="Times New Roman"/>
          <w:b/>
          <w:color w:val="auto"/>
          <w:sz w:val="44"/>
          <w:lang w:val="en-US" w:eastAsia="zh-CN"/>
        </w:rPr>
        <w:t>重庆城市管理职业学院2026届毕业证书外壳</w:t>
      </w:r>
    </w:p>
    <w:p w14:paraId="0F4A250A">
      <w:pPr>
        <w:spacing w:line="500" w:lineRule="exact"/>
        <w:jc w:val="center"/>
        <w:rPr>
          <w:rFonts w:hint="eastAsia" w:ascii="方正仿宋_GBK" w:hAnsi="Times New Roman" w:eastAsia="方正仿宋_GBK" w:cs="Times New Roman"/>
          <w:b/>
          <w:color w:val="auto"/>
          <w:sz w:val="44"/>
          <w:lang w:val="en-US" w:eastAsia="zh-CN"/>
        </w:rPr>
      </w:pPr>
      <w:r>
        <w:rPr>
          <w:rFonts w:hint="eastAsia" w:ascii="方正仿宋_GBK" w:hAnsi="Times New Roman" w:eastAsia="方正仿宋_GBK" w:cs="Times New Roman"/>
          <w:b/>
          <w:color w:val="auto"/>
          <w:sz w:val="44"/>
          <w:lang w:val="en-US" w:eastAsia="zh-CN"/>
        </w:rPr>
        <w:t>采购合同</w:t>
      </w:r>
    </w:p>
    <w:p w14:paraId="75BC1383">
      <w:pPr>
        <w:spacing w:line="500" w:lineRule="exact"/>
        <w:jc w:val="center"/>
        <w:rPr>
          <w:rFonts w:hint="eastAsia" w:ascii="方正仿宋_GBK" w:hAnsi="Times New Roman" w:eastAsia="方正仿宋_GBK" w:cs="Times New Roman"/>
          <w:color w:val="auto"/>
          <w:lang w:val="en-US" w:eastAsia="zh-CN"/>
        </w:rPr>
      </w:pPr>
      <w:r>
        <w:rPr>
          <w:rFonts w:hint="eastAsia" w:ascii="方正仿宋_GBK" w:hAnsi="Times New Roman" w:eastAsia="方正仿宋_GBK" w:cs="Times New Roman"/>
          <w:color w:val="auto"/>
          <w:lang w:val="en-US" w:eastAsia="zh-CN"/>
        </w:rPr>
        <w:t>（项目号：</w:t>
      </w:r>
      <w:r>
        <w:rPr>
          <w:rFonts w:hint="eastAsia" w:ascii="方正仿宋_GBK" w:eastAsia="方正仿宋_GBK" w:cs="Times New Roman"/>
          <w:color w:val="auto"/>
          <w:lang w:val="en-US" w:eastAsia="zh-CN"/>
        </w:rPr>
        <w:t>FSCG2026A-003</w:t>
      </w:r>
      <w:r>
        <w:rPr>
          <w:rFonts w:hint="eastAsia" w:ascii="方正仿宋_GBK" w:hAnsi="Times New Roman" w:eastAsia="方正仿宋_GBK" w:cs="Times New Roman"/>
          <w:color w:val="auto"/>
          <w:lang w:val="en-US" w:eastAsia="zh-CN"/>
        </w:rPr>
        <w:t>）</w:t>
      </w:r>
    </w:p>
    <w:p w14:paraId="592EAC16">
      <w:pPr>
        <w:spacing w:line="500" w:lineRule="exact"/>
        <w:rPr>
          <w:rFonts w:hint="eastAsia" w:ascii="方正仿宋_GBK" w:hAnsi="Times New Roman" w:eastAsia="方正仿宋_GBK" w:cs="Times New Roman"/>
          <w:color w:val="auto"/>
          <w:sz w:val="24"/>
          <w:lang w:eastAsia="zh-CN"/>
        </w:rPr>
      </w:pPr>
      <w:bookmarkStart w:id="103" w:name="_Hlt41879464"/>
      <w:bookmarkEnd w:id="103"/>
      <w:r>
        <w:rPr>
          <w:rFonts w:hint="eastAsia" w:ascii="方正仿宋_GBK" w:hAnsi="Times New Roman" w:eastAsia="方正仿宋_GBK" w:cs="Times New Roman"/>
          <w:color w:val="auto"/>
          <w:sz w:val="24"/>
        </w:rPr>
        <w:t>甲方（需方）：</w:t>
      </w:r>
      <w:r>
        <w:rPr>
          <w:rFonts w:hint="eastAsia" w:ascii="方正仿宋_GBK" w:hAnsi="Times New Roman" w:eastAsia="方正仿宋_GBK" w:cs="Times New Roman"/>
          <w:color w:val="auto"/>
          <w:sz w:val="24"/>
          <w:u w:val="single"/>
          <w:lang w:val="en-US" w:eastAsia="zh-CN"/>
        </w:rPr>
        <w:t xml:space="preserve">    </w:t>
      </w:r>
      <w:r>
        <w:rPr>
          <w:rFonts w:hint="eastAsia" w:ascii="方正仿宋_GBK" w:hAnsi="Times New Roman" w:eastAsia="方正仿宋_GBK" w:cs="Times New Roman"/>
          <w:color w:val="auto"/>
          <w:sz w:val="24"/>
          <w:szCs w:val="20"/>
          <w:u w:val="single"/>
        </w:rPr>
        <w:t>重庆城市管理职业学院</w:t>
      </w:r>
      <w:r>
        <w:rPr>
          <w:rFonts w:hint="eastAsia" w:ascii="方正仿宋_GBK" w:hAnsi="Times New Roman" w:eastAsia="方正仿宋_GBK" w:cs="Times New Roman"/>
          <w:color w:val="auto"/>
          <w:sz w:val="24"/>
          <w:u w:val="single"/>
          <w:lang w:val="en-US" w:eastAsia="zh-CN"/>
        </w:rPr>
        <w:t xml:space="preserve">         </w:t>
      </w:r>
      <w:r>
        <w:rPr>
          <w:rFonts w:hint="eastAsia" w:ascii="方正仿宋_GBK" w:hAnsi="Times New Roman" w:eastAsia="方正仿宋_GBK" w:cs="Times New Roman"/>
          <w:color w:val="auto"/>
          <w:sz w:val="24"/>
        </w:rPr>
        <w:t xml:space="preserve">      计价单位：</w:t>
      </w:r>
      <w:r>
        <w:rPr>
          <w:rFonts w:hint="eastAsia" w:ascii="方正仿宋_GBK" w:hAnsi="Times New Roman" w:eastAsia="方正仿宋_GBK" w:cs="Times New Roman"/>
          <w:color w:val="auto"/>
          <w:sz w:val="24"/>
          <w:u w:val="single"/>
          <w:lang w:eastAsia="zh-CN"/>
        </w:rPr>
        <w:t>人民币“元”</w:t>
      </w:r>
    </w:p>
    <w:p w14:paraId="0DF59603">
      <w:pPr>
        <w:spacing w:line="500" w:lineRule="exact"/>
        <w:rPr>
          <w:rFonts w:hint="eastAsia" w:ascii="方正仿宋_GBK" w:hAnsi="Times New Roman" w:eastAsia="方正仿宋_GBK" w:cs="Times New Roman"/>
          <w:color w:val="auto"/>
          <w:sz w:val="24"/>
        </w:rPr>
      </w:pPr>
      <w:r>
        <w:rPr>
          <w:rFonts w:hint="eastAsia" w:ascii="方正仿宋_GBK" w:hAnsi="Times New Roman" w:eastAsia="方正仿宋_GBK" w:cs="Times New Roman"/>
          <w:color w:val="auto"/>
          <w:sz w:val="24"/>
        </w:rPr>
        <w:t>乙方（供方）：</w:t>
      </w:r>
      <w:r>
        <w:rPr>
          <w:rFonts w:hint="eastAsia" w:ascii="方正仿宋_GBK" w:hAnsi="Times New Roman" w:eastAsia="方正仿宋_GBK" w:cs="Times New Roman"/>
          <w:color w:val="auto"/>
          <w:sz w:val="24"/>
          <w:u w:val="single"/>
          <w:lang w:val="en-US" w:eastAsia="zh-CN"/>
        </w:rPr>
        <w:t xml:space="preserve">                                 </w:t>
      </w:r>
      <w:r>
        <w:rPr>
          <w:rFonts w:hint="eastAsia" w:ascii="方正仿宋_GBK" w:hAnsi="Times New Roman" w:eastAsia="方正仿宋_GBK" w:cs="Times New Roman"/>
          <w:color w:val="auto"/>
          <w:sz w:val="24"/>
        </w:rPr>
        <w:t xml:space="preserve">      </w:t>
      </w:r>
    </w:p>
    <w:p w14:paraId="40B63A18">
      <w:pPr>
        <w:spacing w:line="500" w:lineRule="exact"/>
        <w:ind w:firstLine="480" w:firstLineChars="200"/>
        <w:rPr>
          <w:rFonts w:hint="eastAsia" w:ascii="方正仿宋_GBK" w:hAnsi="Times New Roman" w:eastAsia="方正仿宋_GBK" w:cs="Times New Roman"/>
          <w:color w:val="auto"/>
          <w:sz w:val="24"/>
        </w:rPr>
      </w:pPr>
      <w:r>
        <w:rPr>
          <w:rFonts w:hint="eastAsia" w:ascii="方正仿宋_GBK" w:hAnsi="Times New Roman" w:eastAsia="方正仿宋_GBK" w:cs="Times New Roman"/>
          <w:color w:val="auto"/>
          <w:sz w:val="24"/>
        </w:rPr>
        <w:t>根据《中华人民共和国民法典》、</w:t>
      </w:r>
      <w:r>
        <w:rPr>
          <w:rFonts w:hint="eastAsia" w:ascii="方正仿宋_GBK" w:hAnsi="Times New Roman" w:eastAsia="方正仿宋_GBK" w:cs="Times New Roman"/>
          <w:color w:val="auto"/>
          <w:sz w:val="24"/>
          <w:lang w:eastAsia="zh-CN"/>
        </w:rPr>
        <w:t>本项目</w:t>
      </w:r>
      <w:r>
        <w:rPr>
          <w:rFonts w:hint="eastAsia" w:ascii="方正仿宋_GBK" w:hAnsi="Times New Roman" w:eastAsia="方正仿宋_GBK" w:cs="Times New Roman"/>
          <w:color w:val="auto"/>
          <w:sz w:val="24"/>
          <w:lang w:val="en-US" w:eastAsia="zh-CN"/>
        </w:rPr>
        <w:t>校级市场</w:t>
      </w:r>
      <w:r>
        <w:rPr>
          <w:rFonts w:hint="eastAsia" w:ascii="方正仿宋_GBK" w:hAnsi="Times New Roman" w:eastAsia="方正仿宋_GBK" w:cs="Times New Roman"/>
          <w:color w:val="auto"/>
          <w:sz w:val="24"/>
          <w:lang w:eastAsia="zh-CN"/>
        </w:rPr>
        <w:t>询价通知书</w:t>
      </w:r>
      <w:r>
        <w:rPr>
          <w:rFonts w:hint="eastAsia" w:ascii="方正仿宋_GBK" w:hAnsi="Times New Roman" w:eastAsia="方正仿宋_GBK" w:cs="Times New Roman"/>
          <w:color w:val="auto"/>
          <w:sz w:val="24"/>
        </w:rPr>
        <w:t>，</w:t>
      </w:r>
      <w:r>
        <w:rPr>
          <w:rFonts w:hint="eastAsia" w:ascii="方正仿宋_GBK" w:hAnsi="Times New Roman" w:eastAsia="方正仿宋_GBK" w:cs="Times New Roman"/>
          <w:color w:val="auto"/>
          <w:sz w:val="24"/>
          <w:lang w:eastAsia="zh-CN"/>
        </w:rPr>
        <w:t>乙</w:t>
      </w:r>
      <w:r>
        <w:rPr>
          <w:rFonts w:hint="eastAsia" w:ascii="方正仿宋_GBK" w:hAnsi="Times New Roman" w:eastAsia="方正仿宋_GBK" w:cs="Times New Roman"/>
          <w:color w:val="auto"/>
          <w:sz w:val="24"/>
        </w:rPr>
        <w:t>方的《</w:t>
      </w:r>
      <w:r>
        <w:rPr>
          <w:rFonts w:hint="eastAsia" w:ascii="方正仿宋_GBK" w:hAnsi="Times New Roman" w:eastAsia="方正仿宋_GBK" w:cs="Times New Roman"/>
          <w:color w:val="auto"/>
          <w:sz w:val="24"/>
          <w:lang w:eastAsia="zh-CN"/>
        </w:rPr>
        <w:t>响应</w:t>
      </w:r>
      <w:r>
        <w:rPr>
          <w:rFonts w:hint="eastAsia" w:ascii="方正仿宋_GBK" w:hAnsi="Times New Roman" w:eastAsia="方正仿宋_GBK" w:cs="Times New Roman"/>
          <w:color w:val="auto"/>
          <w:sz w:val="24"/>
        </w:rPr>
        <w:t>文件》及其相关承诺事项，甲、乙双方同意签订本合同。经双方协商一致，特签订本合同，双方同意共同遵守如下条款：</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777"/>
        <w:gridCol w:w="2353"/>
        <w:gridCol w:w="1744"/>
        <w:gridCol w:w="787"/>
        <w:gridCol w:w="1100"/>
        <w:gridCol w:w="1168"/>
        <w:gridCol w:w="15"/>
      </w:tblGrid>
      <w:tr w14:paraId="001A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684" w:type="dxa"/>
            <w:noWrap w:val="0"/>
            <w:vAlign w:val="center"/>
          </w:tcPr>
          <w:p w14:paraId="02DE1DFA">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序号</w:t>
            </w:r>
          </w:p>
        </w:tc>
        <w:tc>
          <w:tcPr>
            <w:tcW w:w="1777" w:type="dxa"/>
            <w:noWrap w:val="0"/>
            <w:vAlign w:val="center"/>
          </w:tcPr>
          <w:p w14:paraId="59D8D455">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产品名称</w:t>
            </w:r>
          </w:p>
        </w:tc>
        <w:tc>
          <w:tcPr>
            <w:tcW w:w="4097" w:type="dxa"/>
            <w:gridSpan w:val="2"/>
            <w:noWrap w:val="0"/>
            <w:vAlign w:val="center"/>
          </w:tcPr>
          <w:p w14:paraId="47ABD5CC">
            <w:pPr>
              <w:spacing w:line="240" w:lineRule="atLeast"/>
              <w:jc w:val="center"/>
              <w:rPr>
                <w:rFonts w:hint="default"/>
                <w:color w:val="auto"/>
                <w:lang w:val="en-US" w:eastAsia="zh-CN"/>
              </w:rPr>
            </w:pPr>
            <w:r>
              <w:rPr>
                <w:rFonts w:hint="eastAsia" w:ascii="方正仿宋_GBK" w:hAnsi="方正仿宋_GBK" w:eastAsia="方正仿宋_GBK" w:cs="方正仿宋_GBK"/>
                <w:color w:val="auto"/>
                <w:sz w:val="24"/>
                <w:szCs w:val="24"/>
                <w:lang w:val="en-US" w:eastAsia="zh-CN"/>
              </w:rPr>
              <w:t>货物：品牌、规格型号及详细参数</w:t>
            </w:r>
          </w:p>
        </w:tc>
        <w:tc>
          <w:tcPr>
            <w:tcW w:w="787" w:type="dxa"/>
            <w:noWrap w:val="0"/>
            <w:vAlign w:val="center"/>
          </w:tcPr>
          <w:p w14:paraId="01F10850">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数量/单位</w:t>
            </w:r>
          </w:p>
        </w:tc>
        <w:tc>
          <w:tcPr>
            <w:tcW w:w="1100" w:type="dxa"/>
            <w:noWrap w:val="0"/>
            <w:vAlign w:val="center"/>
          </w:tcPr>
          <w:p w14:paraId="717EF9FC">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单价</w:t>
            </w:r>
          </w:p>
        </w:tc>
        <w:tc>
          <w:tcPr>
            <w:tcW w:w="1168" w:type="dxa"/>
            <w:noWrap w:val="0"/>
            <w:vAlign w:val="center"/>
          </w:tcPr>
          <w:p w14:paraId="051B3FC1">
            <w:pPr>
              <w:spacing w:line="240" w:lineRule="atLeas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合计</w:t>
            </w:r>
          </w:p>
        </w:tc>
      </w:tr>
      <w:tr w14:paraId="5351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684" w:type="dxa"/>
            <w:shd w:val="clear" w:color="auto" w:fill="auto"/>
            <w:noWrap w:val="0"/>
            <w:vAlign w:val="center"/>
          </w:tcPr>
          <w:p w14:paraId="7A835EC6">
            <w:pPr>
              <w:spacing w:line="240" w:lineRule="atLeast"/>
              <w:jc w:val="center"/>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1</w:t>
            </w:r>
          </w:p>
        </w:tc>
        <w:tc>
          <w:tcPr>
            <w:tcW w:w="1777" w:type="dxa"/>
            <w:shd w:val="clear" w:color="auto" w:fill="auto"/>
            <w:noWrap w:val="0"/>
            <w:vAlign w:val="center"/>
          </w:tcPr>
          <w:p w14:paraId="69BACC08">
            <w:pPr>
              <w:spacing w:line="240" w:lineRule="atLeast"/>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毕业证书外壳</w:t>
            </w:r>
          </w:p>
        </w:tc>
        <w:tc>
          <w:tcPr>
            <w:tcW w:w="4097" w:type="dxa"/>
            <w:gridSpan w:val="2"/>
            <w:noWrap w:val="0"/>
            <w:vAlign w:val="center"/>
          </w:tcPr>
          <w:p w14:paraId="226A5631">
            <w:pPr>
              <w:spacing w:line="240" w:lineRule="atLeast"/>
              <w:rPr>
                <w:rFonts w:hint="eastAsia" w:ascii="方正仿宋_GBK" w:hAnsi="方正仿宋_GBK" w:eastAsia="方正仿宋_GBK" w:cs="方正仿宋_GBK"/>
                <w:color w:val="auto"/>
                <w:sz w:val="24"/>
                <w:szCs w:val="24"/>
                <w:lang w:val="en-US" w:eastAsia="zh-CN"/>
              </w:rPr>
            </w:pPr>
          </w:p>
        </w:tc>
        <w:tc>
          <w:tcPr>
            <w:tcW w:w="787" w:type="dxa"/>
            <w:noWrap w:val="0"/>
            <w:vAlign w:val="center"/>
          </w:tcPr>
          <w:p w14:paraId="2FBFA022">
            <w:pPr>
              <w:spacing w:line="240" w:lineRule="atLeast"/>
              <w:rPr>
                <w:rFonts w:hint="eastAsia" w:ascii="方正仿宋_GBK" w:hAnsi="方正仿宋_GBK" w:eastAsia="方正仿宋_GBK" w:cs="方正仿宋_GBK"/>
                <w:color w:val="auto"/>
                <w:sz w:val="24"/>
                <w:szCs w:val="24"/>
                <w:lang w:val="en-US" w:eastAsia="zh-CN"/>
              </w:rPr>
            </w:pPr>
          </w:p>
        </w:tc>
        <w:tc>
          <w:tcPr>
            <w:tcW w:w="1100" w:type="dxa"/>
            <w:noWrap w:val="0"/>
            <w:vAlign w:val="center"/>
          </w:tcPr>
          <w:p w14:paraId="6B088BC3">
            <w:pPr>
              <w:spacing w:line="240" w:lineRule="atLeast"/>
              <w:rPr>
                <w:rFonts w:hint="eastAsia" w:ascii="方正仿宋_GBK" w:hAnsi="方正仿宋_GBK" w:eastAsia="方正仿宋_GBK" w:cs="方正仿宋_GBK"/>
                <w:color w:val="auto"/>
                <w:sz w:val="24"/>
                <w:szCs w:val="24"/>
                <w:lang w:val="en-US" w:eastAsia="zh-CN"/>
              </w:rPr>
            </w:pPr>
          </w:p>
        </w:tc>
        <w:tc>
          <w:tcPr>
            <w:tcW w:w="1168" w:type="dxa"/>
            <w:noWrap w:val="0"/>
            <w:vAlign w:val="center"/>
          </w:tcPr>
          <w:p w14:paraId="6CA727F0">
            <w:pPr>
              <w:spacing w:line="240" w:lineRule="atLeast"/>
              <w:rPr>
                <w:rFonts w:hint="eastAsia" w:ascii="方正仿宋_GBK" w:hAnsi="方正仿宋_GBK" w:eastAsia="方正仿宋_GBK" w:cs="方正仿宋_GBK"/>
                <w:color w:val="auto"/>
                <w:sz w:val="24"/>
                <w:szCs w:val="24"/>
                <w:lang w:val="en-US" w:eastAsia="zh-CN"/>
              </w:rPr>
            </w:pPr>
          </w:p>
        </w:tc>
      </w:tr>
      <w:tr w14:paraId="69E1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5AFEB724">
            <w:pPr>
              <w:spacing w:line="5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总价</w:t>
            </w:r>
            <w:r>
              <w:rPr>
                <w:rFonts w:hint="eastAsia" w:ascii="方正仿宋_GBK" w:hAnsi="方正仿宋_GBK" w:eastAsia="方正仿宋_GBK" w:cs="方正仿宋_GBK"/>
                <w:color w:val="auto"/>
                <w:sz w:val="24"/>
                <w:szCs w:val="24"/>
              </w:rPr>
              <w:t>人民币（小写）：</w:t>
            </w:r>
          </w:p>
        </w:tc>
      </w:tr>
      <w:tr w14:paraId="2FA3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284333D4">
            <w:pPr>
              <w:spacing w:line="50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总价</w:t>
            </w:r>
            <w:r>
              <w:rPr>
                <w:rFonts w:hint="eastAsia" w:ascii="方正仿宋_GBK" w:hAnsi="方正仿宋_GBK" w:eastAsia="方正仿宋_GBK" w:cs="方正仿宋_GBK"/>
                <w:color w:val="auto"/>
                <w:sz w:val="24"/>
                <w:szCs w:val="24"/>
              </w:rPr>
              <w:t>人民币（大写）：</w:t>
            </w:r>
          </w:p>
        </w:tc>
      </w:tr>
      <w:tr w14:paraId="2F26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73D8D2E9">
            <w:pPr>
              <w:spacing w:line="240" w:lineRule="atLeas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交货期：</w:t>
            </w:r>
            <w:r>
              <w:rPr>
                <w:rFonts w:hint="eastAsia" w:ascii="方正仿宋_GBK" w:hAnsi="宋体" w:eastAsia="方正仿宋_GBK" w:cs="宋体"/>
                <w:color w:val="auto"/>
                <w:kern w:val="0"/>
                <w:sz w:val="24"/>
                <w:highlight w:val="none"/>
              </w:rPr>
              <w:t>合同签订后</w:t>
            </w:r>
            <w:r>
              <w:rPr>
                <w:rFonts w:hint="eastAsia" w:ascii="方正仿宋_GBK" w:hAnsi="宋体" w:eastAsia="方正仿宋_GBK" w:cs="宋体"/>
                <w:color w:val="auto"/>
                <w:kern w:val="0"/>
                <w:sz w:val="24"/>
                <w:highlight w:val="none"/>
                <w:lang w:val="en-US" w:eastAsia="zh-CN"/>
              </w:rPr>
              <w:t>15天</w:t>
            </w:r>
            <w:r>
              <w:rPr>
                <w:rFonts w:hint="eastAsia" w:ascii="方正仿宋_GBK" w:hAnsi="宋体" w:eastAsia="方正仿宋_GBK" w:cs="宋体"/>
                <w:color w:val="auto"/>
                <w:kern w:val="0"/>
                <w:sz w:val="24"/>
                <w:highlight w:val="none"/>
              </w:rPr>
              <w:t>内</w:t>
            </w:r>
            <w:r>
              <w:rPr>
                <w:rFonts w:hint="eastAsia" w:ascii="方正仿宋_GBK" w:hAnsi="宋体" w:eastAsia="方正仿宋_GBK" w:cs="宋体"/>
                <w:color w:val="auto"/>
                <w:kern w:val="0"/>
                <w:sz w:val="24"/>
                <w:highlight w:val="none"/>
                <w:lang w:eastAsia="zh-CN"/>
              </w:rPr>
              <w:t>。</w:t>
            </w:r>
          </w:p>
        </w:tc>
      </w:tr>
      <w:tr w14:paraId="29A6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2B69339A">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交货</w:t>
            </w:r>
            <w:r>
              <w:rPr>
                <w:rFonts w:hint="eastAsia" w:ascii="方正仿宋_GBK" w:hAnsi="方正仿宋_GBK" w:eastAsia="方正仿宋_GBK" w:cs="方正仿宋_GBK"/>
                <w:color w:val="auto"/>
                <w:sz w:val="24"/>
                <w:szCs w:val="24"/>
                <w:lang w:val="en-US" w:eastAsia="zh-CN"/>
              </w:rPr>
              <w:t>务</w:t>
            </w:r>
            <w:r>
              <w:rPr>
                <w:rFonts w:hint="eastAsia" w:ascii="方正仿宋_GBK" w:hAnsi="方正仿宋_GBK" w:eastAsia="方正仿宋_GBK" w:cs="方正仿宋_GBK"/>
                <w:color w:val="auto"/>
                <w:sz w:val="24"/>
                <w:szCs w:val="24"/>
                <w:lang w:eastAsia="zh-CN"/>
              </w:rPr>
              <w:t>地点：</w:t>
            </w:r>
            <w:r>
              <w:rPr>
                <w:rFonts w:hint="eastAsia" w:ascii="方正仿宋_GBK" w:hAnsi="方正仿宋_GBK" w:eastAsia="方正仿宋_GBK" w:cs="方正仿宋_GBK"/>
                <w:color w:val="auto"/>
                <w:sz w:val="24"/>
                <w:szCs w:val="24"/>
                <w:lang w:val="en-US" w:eastAsia="zh-CN"/>
              </w:rPr>
              <w:t>重庆市</w:t>
            </w:r>
            <w:r>
              <w:rPr>
                <w:rFonts w:hint="eastAsia" w:ascii="方正仿宋_GBK" w:hAnsi="方正仿宋_GBK" w:eastAsia="方正仿宋_GBK" w:cs="方正仿宋_GBK"/>
                <w:color w:val="auto"/>
                <w:sz w:val="24"/>
                <w:szCs w:val="24"/>
                <w:lang w:eastAsia="zh-CN"/>
              </w:rPr>
              <w:t>高新区大学城南二路151号重庆城市管理职业学院</w:t>
            </w:r>
            <w:r>
              <w:rPr>
                <w:rFonts w:hint="eastAsia" w:ascii="方正仿宋_GBK" w:hAnsi="方正仿宋_GBK" w:eastAsia="方正仿宋_GBK" w:cs="方正仿宋_GBK"/>
                <w:color w:val="auto"/>
                <w:sz w:val="24"/>
                <w:szCs w:val="24"/>
                <w:lang w:val="en-US" w:eastAsia="zh-CN"/>
              </w:rPr>
              <w:t>敏学楼B101室</w:t>
            </w:r>
          </w:p>
        </w:tc>
      </w:tr>
      <w:tr w14:paraId="5ABE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noWrap w:val="0"/>
            <w:vAlign w:val="top"/>
          </w:tcPr>
          <w:p w14:paraId="09B32B28">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验收</w:t>
            </w:r>
            <w:r>
              <w:rPr>
                <w:rFonts w:hint="eastAsia" w:ascii="方正仿宋_GBK" w:hAnsi="方正仿宋_GBK" w:eastAsia="方正仿宋_GBK" w:cs="方正仿宋_GBK"/>
                <w:color w:val="auto"/>
                <w:sz w:val="24"/>
                <w:szCs w:val="24"/>
                <w:lang w:eastAsia="zh-CN"/>
              </w:rPr>
              <w:t>方式：</w:t>
            </w:r>
          </w:p>
          <w:p w14:paraId="0FA5F98A">
            <w:pPr>
              <w:numPr>
                <w:ilvl w:val="0"/>
                <w:numId w:val="0"/>
              </w:numPr>
              <w:spacing w:line="240" w:lineRule="atLeast"/>
              <w:ind w:firstLine="480" w:firstLineChars="200"/>
              <w:rPr>
                <w:rFonts w:hint="eastAsia"/>
                <w:color w:val="auto"/>
              </w:rPr>
            </w:pP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供应商和制造商应在</w:t>
            </w:r>
            <w:r>
              <w:rPr>
                <w:rFonts w:hint="eastAsia" w:ascii="方正仿宋_GBK" w:hAnsi="宋体" w:eastAsia="方正仿宋_GBK" w:cs="宋体"/>
                <w:color w:val="auto"/>
                <w:kern w:val="0"/>
                <w:sz w:val="24"/>
                <w:highlight w:val="none"/>
                <w:lang w:val="en-US" w:eastAsia="zh-CN"/>
              </w:rPr>
              <w:t>验收人员</w:t>
            </w:r>
            <w:r>
              <w:rPr>
                <w:rFonts w:hint="eastAsia" w:ascii="方正仿宋_GBK" w:hAnsi="宋体" w:eastAsia="方正仿宋_GBK" w:cs="宋体"/>
                <w:color w:val="auto"/>
                <w:kern w:val="0"/>
                <w:sz w:val="24"/>
                <w:highlight w:val="none"/>
              </w:rPr>
              <w:t>在场情况下当面开箱，共同清点、检查外观，严格按照合同及</w:t>
            </w:r>
            <w:r>
              <w:rPr>
                <w:rFonts w:hint="eastAsia" w:ascii="方正仿宋_GBK" w:hAnsi="宋体" w:eastAsia="方正仿宋_GBK" w:cs="宋体"/>
                <w:color w:val="auto"/>
                <w:kern w:val="0"/>
                <w:sz w:val="24"/>
                <w:highlight w:val="none"/>
                <w:lang w:eastAsia="zh-CN"/>
              </w:rPr>
              <w:t>响应</w:t>
            </w:r>
            <w:r>
              <w:rPr>
                <w:rFonts w:hint="eastAsia" w:ascii="方正仿宋_GBK" w:hAnsi="宋体" w:eastAsia="方正仿宋_GBK" w:cs="宋体"/>
                <w:color w:val="auto"/>
                <w:kern w:val="0"/>
                <w:sz w:val="24"/>
                <w:highlight w:val="none"/>
              </w:rPr>
              <w:t>文件的产品清单核实查验到货产品的型号、数量及规格参数</w:t>
            </w:r>
            <w:r>
              <w:rPr>
                <w:rFonts w:hint="eastAsia" w:ascii="方正仿宋_GBK" w:hAnsi="宋体" w:eastAsia="方正仿宋_GBK" w:cs="宋体"/>
                <w:color w:val="auto"/>
                <w:kern w:val="0"/>
                <w:sz w:val="24"/>
                <w:highlight w:val="none"/>
                <w:lang w:eastAsia="zh-CN"/>
              </w:rPr>
              <w:t>等，做好记录</w:t>
            </w:r>
            <w:r>
              <w:rPr>
                <w:rFonts w:hint="eastAsia" w:ascii="方正仿宋_GBK" w:hAnsi="宋体" w:eastAsia="方正仿宋_GBK" w:cs="宋体"/>
                <w:color w:val="auto"/>
                <w:kern w:val="0"/>
                <w:sz w:val="24"/>
                <w:highlight w:val="none"/>
              </w:rPr>
              <w:t>双方签字确认。</w:t>
            </w:r>
          </w:p>
        </w:tc>
      </w:tr>
      <w:tr w14:paraId="40A9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84" w:hRule="atLeast"/>
        </w:trPr>
        <w:tc>
          <w:tcPr>
            <w:tcW w:w="9613" w:type="dxa"/>
            <w:gridSpan w:val="7"/>
            <w:noWrap w:val="0"/>
            <w:vAlign w:val="top"/>
          </w:tcPr>
          <w:p w14:paraId="212D96E6">
            <w:pPr>
              <w:numPr>
                <w:ilvl w:val="0"/>
                <w:numId w:val="14"/>
              </w:num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质量保证及售后服务。</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供方提供的商品必须是全新的，完全符合国家有关技术标准</w:t>
            </w:r>
            <w:r>
              <w:rPr>
                <w:rFonts w:hint="eastAsia" w:ascii="方正仿宋_GBK" w:hAnsi="方正仿宋_GBK" w:eastAsia="方正仿宋_GBK" w:cs="方正仿宋_GBK"/>
                <w:color w:val="auto"/>
                <w:sz w:val="24"/>
                <w:szCs w:val="24"/>
                <w:lang w:eastAsia="zh-CN"/>
              </w:rPr>
              <w:t>）</w:t>
            </w:r>
          </w:p>
          <w:p w14:paraId="43F5499F">
            <w:pPr>
              <w:numPr>
                <w:ilvl w:val="0"/>
                <w:numId w:val="0"/>
              </w:num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供方的质量保证及售后服务承诺如下：</w:t>
            </w:r>
          </w:p>
          <w:p w14:paraId="2D72246D">
            <w:pPr>
              <w:keepNext w:val="0"/>
              <w:keepLines w:val="0"/>
              <w:pageBreakBefore w:val="0"/>
              <w:widowControl w:val="0"/>
              <w:numPr>
                <w:ilvl w:val="0"/>
                <w:numId w:val="15"/>
              </w:numPr>
              <w:kinsoku/>
              <w:wordWrap/>
              <w:overflowPunct/>
              <w:topLinePunct w:val="0"/>
              <w:autoSpaceDE/>
              <w:autoSpaceDN/>
              <w:bidi w:val="0"/>
              <w:adjustRightInd/>
              <w:snapToGrid w:val="0"/>
              <w:spacing w:line="390" w:lineRule="exact"/>
              <w:ind w:firstLine="480" w:firstLineChars="200"/>
              <w:textAlignment w:val="auto"/>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产品质量保证期：</w:t>
            </w:r>
            <w:r>
              <w:rPr>
                <w:rFonts w:hint="eastAsia" w:ascii="方正仿宋_GBK" w:hAnsi="宋体" w:eastAsia="方正仿宋_GBK"/>
                <w:color w:val="auto"/>
                <w:sz w:val="24"/>
                <w:highlight w:val="none"/>
              </w:rPr>
              <w:t>自验收合格之日起，</w:t>
            </w:r>
            <w:r>
              <w:rPr>
                <w:rFonts w:hint="eastAsia" w:ascii="方正仿宋_GBK" w:hAnsi="宋体" w:eastAsia="方正仿宋_GBK" w:cs="宋体"/>
                <w:color w:val="auto"/>
                <w:kern w:val="0"/>
                <w:sz w:val="24"/>
                <w:highlight w:val="none"/>
              </w:rPr>
              <w:t>产品质量保证期为</w:t>
            </w:r>
            <w:r>
              <w:rPr>
                <w:rFonts w:hint="eastAsia" w:ascii="方正仿宋_GBK" w:hAnsi="宋体" w:eastAsia="方正仿宋_GBK" w:cs="宋体"/>
                <w:color w:val="auto"/>
                <w:kern w:val="0"/>
                <w:sz w:val="24"/>
                <w:highlight w:val="none"/>
                <w:lang w:val="en-US" w:eastAsia="zh-CN"/>
              </w:rPr>
              <w:t>1</w:t>
            </w:r>
            <w:r>
              <w:rPr>
                <w:rFonts w:hint="eastAsia" w:ascii="方正仿宋_GBK" w:hAnsi="宋体" w:eastAsia="方正仿宋_GBK" w:cs="宋体"/>
                <w:color w:val="auto"/>
                <w:kern w:val="0"/>
                <w:sz w:val="24"/>
                <w:highlight w:val="none"/>
              </w:rPr>
              <w:t>年。</w:t>
            </w:r>
          </w:p>
          <w:p w14:paraId="46A3477C">
            <w:pPr>
              <w:keepNext w:val="0"/>
              <w:keepLines w:val="0"/>
              <w:pageBreakBefore w:val="0"/>
              <w:widowControl w:val="0"/>
              <w:numPr>
                <w:ilvl w:val="0"/>
                <w:numId w:val="15"/>
              </w:numPr>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售后服务内容</w:t>
            </w:r>
          </w:p>
          <w:p w14:paraId="75367D93">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供应商在质量保证期内应当为采购人提供以下技术支持和服务：</w:t>
            </w:r>
          </w:p>
          <w:p w14:paraId="4F0D9E18">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1.1电话咨询</w:t>
            </w:r>
          </w:p>
          <w:p w14:paraId="045C9D5C">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供应商和制造商应当解答采购人在使用中遇到的问题，及时为采购人提出解决问题的建议。</w:t>
            </w:r>
          </w:p>
          <w:p w14:paraId="464DE4EE">
            <w:pPr>
              <w:keepNext w:val="0"/>
              <w:keepLines w:val="0"/>
              <w:pageBreakBefore w:val="0"/>
              <w:widowControl w:val="0"/>
              <w:kinsoku/>
              <w:wordWrap/>
              <w:overflowPunct/>
              <w:topLinePunct w:val="0"/>
              <w:autoSpaceDE/>
              <w:autoSpaceDN/>
              <w:bidi w:val="0"/>
              <w:adjustRightInd/>
              <w:snapToGrid w:val="0"/>
              <w:spacing w:line="390" w:lineRule="exact"/>
              <w:ind w:firstLine="480" w:firstLineChars="200"/>
              <w:textAlignment w:val="auto"/>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1.2现场响应</w:t>
            </w:r>
          </w:p>
          <w:p w14:paraId="1AC3A358">
            <w:pPr>
              <w:numPr>
                <w:ilvl w:val="0"/>
                <w:numId w:val="0"/>
              </w:numPr>
              <w:spacing w:line="240" w:lineRule="atLeast"/>
              <w:rPr>
                <w:rFonts w:hint="eastAsia" w:ascii="方正仿宋_GBK" w:hAnsi="方正仿宋_GBK" w:eastAsia="方正仿宋_GBK" w:cs="方正仿宋_GBK"/>
                <w:color w:val="auto"/>
                <w:sz w:val="24"/>
                <w:szCs w:val="24"/>
              </w:rPr>
            </w:pPr>
            <w:r>
              <w:rPr>
                <w:rFonts w:hint="eastAsia" w:ascii="方正仿宋_GBK" w:hAnsi="宋体" w:eastAsia="方正仿宋_GBK" w:cs="宋体"/>
                <w:color w:val="auto"/>
                <w:kern w:val="0"/>
                <w:sz w:val="24"/>
                <w:highlight w:val="none"/>
              </w:rPr>
              <w:t>采购人遇到使用问题，电话咨询不能解决的，</w:t>
            </w:r>
            <w:r>
              <w:rPr>
                <w:rFonts w:hint="eastAsia" w:ascii="方正仿宋_GBK" w:hAnsi="宋体" w:eastAsia="方正仿宋_GBK" w:cs="宋体"/>
                <w:color w:val="auto"/>
                <w:kern w:val="0"/>
                <w:sz w:val="24"/>
                <w:highlight w:val="none"/>
                <w:lang w:eastAsia="zh-CN"/>
              </w:rPr>
              <w:t>成交</w:t>
            </w:r>
            <w:r>
              <w:rPr>
                <w:rFonts w:hint="eastAsia" w:ascii="方正仿宋_GBK" w:hAnsi="宋体" w:eastAsia="方正仿宋_GBK" w:cs="宋体"/>
                <w:color w:val="auto"/>
                <w:kern w:val="0"/>
                <w:sz w:val="24"/>
                <w:highlight w:val="none"/>
              </w:rPr>
              <w:t>供应商应在</w:t>
            </w:r>
            <w:r>
              <w:rPr>
                <w:rFonts w:hint="eastAsia" w:ascii="方正仿宋_GBK" w:hAnsi="宋体" w:eastAsia="方正仿宋_GBK" w:cs="宋体"/>
                <w:color w:val="auto"/>
                <w:kern w:val="0"/>
                <w:sz w:val="24"/>
                <w:highlight w:val="none"/>
                <w:lang w:val="en-US" w:eastAsia="zh-CN"/>
              </w:rPr>
              <w:t>24</w:t>
            </w:r>
            <w:r>
              <w:rPr>
                <w:rFonts w:hint="eastAsia" w:ascii="方正仿宋_GBK" w:hAnsi="宋体" w:eastAsia="方正仿宋_GBK" w:cs="宋体"/>
                <w:color w:val="auto"/>
                <w:kern w:val="0"/>
                <w:sz w:val="24"/>
                <w:highlight w:val="none"/>
              </w:rPr>
              <w:t>小时内到达现场进行处理，确保产品正常工作；无法在</w:t>
            </w:r>
            <w:r>
              <w:rPr>
                <w:rFonts w:hint="eastAsia" w:ascii="方正仿宋_GBK" w:hAnsi="宋体" w:eastAsia="方正仿宋_GBK" w:cs="宋体"/>
                <w:color w:val="auto"/>
                <w:kern w:val="0"/>
                <w:sz w:val="24"/>
                <w:highlight w:val="none"/>
                <w:lang w:val="en-US" w:eastAsia="zh-CN"/>
              </w:rPr>
              <w:t>48</w:t>
            </w:r>
            <w:r>
              <w:rPr>
                <w:rFonts w:hint="eastAsia" w:ascii="方正仿宋_GBK" w:hAnsi="宋体" w:eastAsia="方正仿宋_GBK" w:cs="宋体"/>
                <w:color w:val="auto"/>
                <w:kern w:val="0"/>
                <w:sz w:val="24"/>
                <w:highlight w:val="none"/>
              </w:rPr>
              <w:t>小时内解决的，应在</w:t>
            </w:r>
            <w:r>
              <w:rPr>
                <w:rFonts w:hint="eastAsia" w:ascii="方正仿宋_GBK" w:hAnsi="宋体" w:eastAsia="方正仿宋_GBK" w:cs="宋体"/>
                <w:color w:val="auto"/>
                <w:kern w:val="0"/>
                <w:sz w:val="24"/>
                <w:highlight w:val="none"/>
                <w:lang w:val="en-US" w:eastAsia="zh-CN"/>
              </w:rPr>
              <w:t>72</w:t>
            </w:r>
            <w:r>
              <w:rPr>
                <w:rFonts w:hint="eastAsia" w:ascii="方正仿宋_GBK" w:hAnsi="宋体" w:eastAsia="方正仿宋_GBK" w:cs="宋体"/>
                <w:color w:val="auto"/>
                <w:kern w:val="0"/>
                <w:sz w:val="24"/>
                <w:highlight w:val="none"/>
              </w:rPr>
              <w:t>小时内提供备用产品，使采购人能够正常使用。</w:t>
            </w:r>
          </w:p>
        </w:tc>
      </w:tr>
      <w:tr w14:paraId="31D9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3" w:hRule="atLeast"/>
        </w:trPr>
        <w:tc>
          <w:tcPr>
            <w:tcW w:w="9613" w:type="dxa"/>
            <w:gridSpan w:val="7"/>
            <w:noWrap w:val="0"/>
            <w:vAlign w:val="top"/>
          </w:tcPr>
          <w:p w14:paraId="7E4D9366">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付款方式：</w:t>
            </w:r>
          </w:p>
          <w:p w14:paraId="4D30F499">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宋体" w:eastAsia="方正仿宋_GBK" w:cs="宋体"/>
                <w:color w:val="auto"/>
                <w:kern w:val="0"/>
                <w:sz w:val="24"/>
                <w:highlight w:val="none"/>
                <w:lang w:eastAsia="zh-CN"/>
              </w:rPr>
              <w:t>验收合格后，根据实际数量乘以单价之积，据实结算。</w:t>
            </w:r>
            <w:r>
              <w:rPr>
                <w:rFonts w:hint="eastAsia" w:ascii="方正仿宋_GBK" w:hAnsi="宋体" w:eastAsia="方正仿宋_GBK"/>
                <w:color w:val="auto"/>
                <w:sz w:val="24"/>
                <w:highlight w:val="none"/>
              </w:rPr>
              <w:t>成交供应商向采购人提供对应</w:t>
            </w:r>
            <w:r>
              <w:rPr>
                <w:rFonts w:hint="eastAsia" w:ascii="方正仿宋_GBK" w:hAnsi="宋体" w:eastAsia="方正仿宋_GBK"/>
                <w:color w:val="auto"/>
                <w:sz w:val="24"/>
                <w:highlight w:val="none"/>
                <w:lang w:eastAsia="zh-CN"/>
              </w:rPr>
              <w:t>据实结算</w:t>
            </w:r>
            <w:r>
              <w:rPr>
                <w:rFonts w:hint="eastAsia" w:ascii="方正仿宋_GBK" w:hAnsi="宋体" w:eastAsia="方正仿宋_GBK"/>
                <w:color w:val="auto"/>
                <w:sz w:val="24"/>
                <w:highlight w:val="none"/>
              </w:rPr>
              <w:t>金额的增值税普通发票，采购人在收到发票后5个工作日内启动付款流程，待流程结束向成交供应商一次性支付。</w:t>
            </w:r>
            <w:r>
              <w:rPr>
                <w:rFonts w:hint="eastAsia" w:ascii="方正仿宋_GBK" w:hAnsi="宋体" w:eastAsia="方正仿宋_GBK"/>
                <w:color w:val="auto"/>
                <w:sz w:val="24"/>
                <w:highlight w:val="none"/>
                <w:lang w:eastAsia="zh-CN"/>
              </w:rPr>
              <w:t>成交供应商</w:t>
            </w:r>
            <w:r>
              <w:rPr>
                <w:rFonts w:hint="eastAsia" w:ascii="方正仿宋_GBK" w:hAnsi="宋体" w:eastAsia="方正仿宋_GBK"/>
                <w:color w:val="auto"/>
                <w:sz w:val="24"/>
                <w:highlight w:val="none"/>
              </w:rPr>
              <w:t>未向采购人提供发票或未按要求开具发票的，采购人付款期限相应顺延，且不承担由此产生的违约责任。</w:t>
            </w:r>
          </w:p>
        </w:tc>
      </w:tr>
      <w:tr w14:paraId="083D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8" w:type="dxa"/>
            <w:gridSpan w:val="8"/>
            <w:noWrap w:val="0"/>
            <w:vAlign w:val="top"/>
          </w:tcPr>
          <w:p w14:paraId="4368E9E0">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知识产权：</w:t>
            </w:r>
          </w:p>
          <w:p w14:paraId="4D0BCBC9">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宋体" w:eastAsia="方正仿宋_GBK"/>
                <w:color w:val="auto"/>
                <w:sz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tc>
      </w:tr>
      <w:tr w14:paraId="4453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628" w:type="dxa"/>
            <w:gridSpan w:val="8"/>
            <w:noWrap w:val="0"/>
            <w:vAlign w:val="top"/>
          </w:tcPr>
          <w:p w14:paraId="1E7F4884">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违约责任：</w:t>
            </w:r>
          </w:p>
          <w:p w14:paraId="4B2FA321">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按《中华人民共和国民法典》执行，或按双方约定。</w:t>
            </w:r>
          </w:p>
        </w:tc>
      </w:tr>
      <w:tr w14:paraId="56B3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9628" w:type="dxa"/>
            <w:gridSpan w:val="8"/>
            <w:noWrap w:val="0"/>
            <w:vAlign w:val="top"/>
          </w:tcPr>
          <w:p w14:paraId="05B8DBC2">
            <w:pPr>
              <w:numPr>
                <w:ilvl w:val="0"/>
                <w:numId w:val="14"/>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其他约定事项：</w:t>
            </w:r>
          </w:p>
          <w:p w14:paraId="5B4F2372">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1.询价通知书及其澄清文件、响应文件和承诺是本合同不可分割的部分。</w:t>
            </w:r>
          </w:p>
          <w:p w14:paraId="6763C92C">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2.本合同如发生争议由双方协商解决，协商不成向需方所在地仲裁机构提请仲裁。</w:t>
            </w:r>
          </w:p>
          <w:p w14:paraId="384F05EF">
            <w:pPr>
              <w:numPr>
                <w:ilvl w:val="0"/>
                <w:numId w:val="0"/>
              </w:num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3.本合同一式__份， 需方四份，供方__份，具同等法律效力。</w:t>
            </w:r>
          </w:p>
        </w:tc>
      </w:tr>
      <w:tr w14:paraId="451A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trPr>
        <w:tc>
          <w:tcPr>
            <w:tcW w:w="4814" w:type="dxa"/>
            <w:gridSpan w:val="3"/>
            <w:noWrap w:val="0"/>
            <w:vAlign w:val="top"/>
          </w:tcPr>
          <w:p w14:paraId="5D8912F4">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需方：</w:t>
            </w:r>
          </w:p>
          <w:p w14:paraId="39CB2FBD">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1F424129">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p w14:paraId="5134029B">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授权代表：</w:t>
            </w:r>
          </w:p>
        </w:tc>
        <w:tc>
          <w:tcPr>
            <w:tcW w:w="4814" w:type="dxa"/>
            <w:gridSpan w:val="5"/>
            <w:noWrap w:val="0"/>
            <w:vAlign w:val="top"/>
          </w:tcPr>
          <w:p w14:paraId="34897E1E">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供方：</w:t>
            </w:r>
          </w:p>
          <w:p w14:paraId="52E25626">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30037364">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电话：</w:t>
            </w:r>
          </w:p>
          <w:p w14:paraId="4F1C3992">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传真：</w:t>
            </w:r>
          </w:p>
          <w:p w14:paraId="1FAA3C60">
            <w:pPr>
              <w:spacing w:line="240" w:lineRule="atLeas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开户银行：</w:t>
            </w:r>
          </w:p>
          <w:p w14:paraId="2EF35F79">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账</w:t>
            </w:r>
            <w:r>
              <w:rPr>
                <w:rFonts w:hint="eastAsia" w:ascii="方正仿宋_GBK" w:hAnsi="方正仿宋_GBK" w:eastAsia="方正仿宋_GBK" w:cs="方正仿宋_GBK"/>
                <w:color w:val="auto"/>
                <w:sz w:val="24"/>
                <w:szCs w:val="24"/>
                <w:lang w:eastAsia="zh-CN"/>
              </w:rPr>
              <w:t>号：</w:t>
            </w:r>
          </w:p>
          <w:p w14:paraId="023C14B5">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法人：</w:t>
            </w:r>
          </w:p>
          <w:p w14:paraId="73128043">
            <w:pPr>
              <w:spacing w:line="240" w:lineRule="atLeas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授权代表：</w:t>
            </w:r>
          </w:p>
          <w:p w14:paraId="232437D0">
            <w:pPr>
              <w:spacing w:line="240" w:lineRule="atLeast"/>
              <w:rPr>
                <w:rFonts w:hint="eastAsia" w:ascii="方正仿宋_GBK" w:hAnsi="方正仿宋_GBK" w:eastAsia="方正仿宋_GBK" w:cs="方正仿宋_GBK"/>
                <w:color w:val="auto"/>
                <w:sz w:val="24"/>
                <w:szCs w:val="24"/>
              </w:rPr>
            </w:pPr>
          </w:p>
        </w:tc>
      </w:tr>
    </w:tbl>
    <w:p w14:paraId="75E8A4C7">
      <w:pPr>
        <w:spacing w:line="240" w:lineRule="atLeast"/>
        <w:rPr>
          <w:rFonts w:hint="eastAsia" w:ascii="方正仿宋_GBK" w:eastAsia="方正仿宋_GBK"/>
          <w:color w:val="auto"/>
          <w:sz w:val="21"/>
          <w:szCs w:val="21"/>
          <w:lang w:eastAsia="zh-CN"/>
        </w:rPr>
        <w:sectPr>
          <w:pgSz w:w="11907" w:h="16840"/>
          <w:pgMar w:top="1134" w:right="1191" w:bottom="1134" w:left="1304" w:header="964" w:footer="992" w:gutter="0"/>
          <w:pgNumType w:fmt="numberInDash"/>
          <w:cols w:space="720" w:num="1"/>
          <w:docGrid w:linePitch="312" w:charSpace="0"/>
        </w:sectPr>
      </w:pPr>
      <w:r>
        <w:rPr>
          <w:rFonts w:hint="eastAsia" w:ascii="方正仿宋_GBK" w:hAnsi="Times New Roman" w:eastAsia="方正仿宋_GBK" w:cs="Times New Roman"/>
          <w:color w:val="auto"/>
          <w:sz w:val="21"/>
          <w:szCs w:val="21"/>
        </w:rPr>
        <w:t xml:space="preserve">签约时间：           年   月   日    </w:t>
      </w:r>
      <w:r>
        <w:rPr>
          <w:rFonts w:hint="eastAsia" w:ascii="方正仿宋_GBK" w:hAnsi="Times New Roman" w:eastAsia="方正仿宋_GBK" w:cs="Times New Roman"/>
          <w:color w:val="auto"/>
          <w:sz w:val="21"/>
          <w:szCs w:val="21"/>
          <w:lang w:val="en-US" w:eastAsia="zh-CN"/>
        </w:rPr>
        <w:t xml:space="preserve">     </w:t>
      </w:r>
      <w:r>
        <w:rPr>
          <w:rFonts w:hint="eastAsia" w:ascii="方正仿宋_GBK" w:hAnsi="Times New Roman" w:eastAsia="方正仿宋_GBK" w:cs="Times New Roman"/>
          <w:color w:val="auto"/>
          <w:sz w:val="21"/>
          <w:szCs w:val="21"/>
        </w:rPr>
        <w:t xml:space="preserve">  签约地点：</w:t>
      </w:r>
    </w:p>
    <w:p w14:paraId="73DA0113">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方正小标宋_GBK" w:hAnsi="方正小标宋_GBK" w:eastAsia="方正小标宋_GBK" w:cs="方正小标宋_GBK"/>
          <w:b w:val="0"/>
          <w:bCs/>
          <w:color w:val="auto"/>
          <w:sz w:val="36"/>
          <w:szCs w:val="36"/>
          <w:lang w:val="en-US" w:eastAsia="zh-CN"/>
        </w:rPr>
      </w:pPr>
      <w:bookmarkStart w:id="104" w:name="_Toc25281"/>
      <w:r>
        <w:rPr>
          <w:rFonts w:hint="eastAsia" w:ascii="方正小标宋_GBK" w:hAnsi="方正小标宋_GBK" w:eastAsia="方正小标宋_GBK" w:cs="方正小标宋_GBK"/>
          <w:b w:val="0"/>
          <w:bCs/>
          <w:color w:val="auto"/>
          <w:sz w:val="36"/>
          <w:szCs w:val="36"/>
          <w:lang w:val="en-US" w:eastAsia="zh-CN"/>
        </w:rPr>
        <w:t>第六篇</w:t>
      </w:r>
      <w:bookmarkEnd w:id="69"/>
      <w:bookmarkEnd w:id="99"/>
      <w:bookmarkEnd w:id="100"/>
      <w:bookmarkEnd w:id="101"/>
      <w:bookmarkEnd w:id="102"/>
      <w:bookmarkStart w:id="105" w:name="_Toc6968"/>
      <w:bookmarkStart w:id="106" w:name="_Toc65660378"/>
      <w:bookmarkStart w:id="107" w:name="_Toc18521"/>
      <w:bookmarkStart w:id="108" w:name="_Toc12789072"/>
      <w:bookmarkStart w:id="109" w:name="_Toc9538"/>
      <w:r>
        <w:rPr>
          <w:rFonts w:hint="eastAsia" w:ascii="方正小标宋_GBK" w:hAnsi="方正小标宋_GBK" w:eastAsia="方正小标宋_GBK" w:cs="方正小标宋_GBK"/>
          <w:b w:val="0"/>
          <w:bCs/>
          <w:color w:val="auto"/>
          <w:sz w:val="36"/>
          <w:szCs w:val="36"/>
          <w:lang w:val="en-US" w:eastAsia="zh-CN"/>
        </w:rPr>
        <w:t xml:space="preserve">  响应文件格式要求</w:t>
      </w:r>
      <w:bookmarkEnd w:id="104"/>
      <w:bookmarkEnd w:id="105"/>
      <w:bookmarkEnd w:id="106"/>
      <w:bookmarkEnd w:id="107"/>
      <w:bookmarkEnd w:id="108"/>
      <w:bookmarkEnd w:id="109"/>
    </w:p>
    <w:p w14:paraId="0FB869F7">
      <w:pPr>
        <w:spacing w:line="400" w:lineRule="exact"/>
        <w:ind w:firstLine="482" w:firstLineChars="200"/>
        <w:rPr>
          <w:rFonts w:hint="eastAsia" w:ascii="方正仿宋_GBK" w:hAnsi="宋体" w:eastAsia="方正仿宋_GBK"/>
          <w:b/>
          <w:color w:val="auto"/>
          <w:sz w:val="24"/>
          <w:szCs w:val="24"/>
          <w:lang w:eastAsia="zh-CN"/>
        </w:rPr>
      </w:pPr>
      <w:r>
        <w:rPr>
          <w:rFonts w:hint="eastAsia" w:ascii="方正仿宋_GBK" w:hAnsi="宋体" w:eastAsia="方正仿宋_GBK"/>
          <w:b/>
          <w:color w:val="auto"/>
          <w:sz w:val="24"/>
          <w:szCs w:val="24"/>
          <w:lang w:eastAsia="zh-CN"/>
        </w:rPr>
        <w:t>封面</w:t>
      </w:r>
    </w:p>
    <w:p w14:paraId="2D4B36A7">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一、经济部分</w:t>
      </w:r>
    </w:p>
    <w:p w14:paraId="2B9027B4">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（一）报价函</w:t>
      </w:r>
    </w:p>
    <w:p w14:paraId="274ABA06">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14:paraId="56B9A2E4">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rPr>
        <w:t>二、技术（质量）部分</w:t>
      </w:r>
      <w:r>
        <w:rPr>
          <w:rFonts w:hint="eastAsia" w:ascii="方正仿宋_GBK" w:hAnsi="宋体" w:eastAsia="方正仿宋_GBK"/>
          <w:b/>
          <w:color w:val="auto"/>
          <w:sz w:val="24"/>
          <w:szCs w:val="24"/>
          <w:lang w:eastAsia="zh-CN"/>
        </w:rPr>
        <w:t>、</w:t>
      </w:r>
      <w:r>
        <w:rPr>
          <w:rFonts w:hint="eastAsia" w:ascii="方正仿宋_GBK" w:hAnsi="宋体" w:eastAsia="方正仿宋_GBK"/>
          <w:b/>
          <w:color w:val="auto"/>
          <w:sz w:val="24"/>
          <w:szCs w:val="24"/>
          <w:lang w:val="en-US" w:eastAsia="zh-CN"/>
        </w:rPr>
        <w:t>商务部分</w:t>
      </w:r>
      <w:r>
        <w:rPr>
          <w:rFonts w:hint="eastAsia" w:ascii="方正仿宋_GBK" w:hAnsi="宋体" w:eastAsia="方正仿宋_GBK"/>
          <w:b/>
          <w:color w:val="auto"/>
          <w:sz w:val="24"/>
          <w:szCs w:val="24"/>
        </w:rPr>
        <w:t>响应情况</w:t>
      </w:r>
    </w:p>
    <w:p w14:paraId="14D731BD">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lang w:val="en-US" w:eastAsia="zh-CN"/>
        </w:rPr>
        <w:t>三</w:t>
      </w:r>
      <w:r>
        <w:rPr>
          <w:rFonts w:hint="eastAsia" w:ascii="方正仿宋_GBK" w:hAnsi="宋体" w:eastAsia="方正仿宋_GBK"/>
          <w:b/>
          <w:color w:val="auto"/>
          <w:sz w:val="24"/>
          <w:szCs w:val="24"/>
        </w:rPr>
        <w:t>、资格条件及其他</w:t>
      </w:r>
    </w:p>
    <w:p w14:paraId="4806D2C4">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w:t>
      </w:r>
    </w:p>
    <w:p w14:paraId="13B65C37">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（二）法定代表人身份证明书（格式）</w:t>
      </w:r>
    </w:p>
    <w:p w14:paraId="4DABE541">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（三）法定代表人授权委托书（格式）</w:t>
      </w:r>
    </w:p>
    <w:p w14:paraId="7E5FB01F">
      <w:pPr>
        <w:snapToGrid w:val="0"/>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（四）基本资格条件承诺函（格式）</w:t>
      </w:r>
    </w:p>
    <w:p w14:paraId="36DB815F">
      <w:pPr>
        <w:snapToGrid w:val="0"/>
        <w:spacing w:line="400" w:lineRule="exact"/>
        <w:ind w:firstLine="480" w:firstLineChars="200"/>
        <w:rPr>
          <w:rFonts w:hint="eastAsia"/>
          <w:color w:val="auto"/>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五</w:t>
      </w:r>
      <w:r>
        <w:rPr>
          <w:rFonts w:hint="eastAsia" w:ascii="方正仿宋_GBK" w:hAnsi="宋体" w:eastAsia="方正仿宋_GBK"/>
          <w:color w:val="auto"/>
          <w:sz w:val="24"/>
          <w:szCs w:val="24"/>
        </w:rPr>
        <w:t>）关于不派出企业任何人员协助其他供应商参与投标（响应）的承诺函（格式）</w:t>
      </w:r>
    </w:p>
    <w:p w14:paraId="72037EB5">
      <w:pPr>
        <w:spacing w:line="400" w:lineRule="exact"/>
        <w:ind w:firstLine="482" w:firstLineChars="200"/>
        <w:rPr>
          <w:rFonts w:hint="eastAsia" w:ascii="方正仿宋_GBK" w:hAnsi="宋体" w:eastAsia="方正仿宋_GBK"/>
          <w:b/>
          <w:color w:val="auto"/>
          <w:sz w:val="24"/>
          <w:szCs w:val="24"/>
        </w:rPr>
      </w:pPr>
      <w:r>
        <w:rPr>
          <w:rFonts w:hint="eastAsia" w:ascii="方正仿宋_GBK" w:hAnsi="宋体" w:eastAsia="方正仿宋_GBK"/>
          <w:b/>
          <w:color w:val="auto"/>
          <w:sz w:val="24"/>
          <w:szCs w:val="24"/>
          <w:lang w:val="en-US" w:eastAsia="zh-CN"/>
        </w:rPr>
        <w:t>四</w:t>
      </w:r>
      <w:r>
        <w:rPr>
          <w:rFonts w:hint="eastAsia" w:ascii="方正仿宋_GBK" w:hAnsi="宋体" w:eastAsia="方正仿宋_GBK"/>
          <w:b/>
          <w:color w:val="auto"/>
          <w:sz w:val="24"/>
          <w:szCs w:val="24"/>
        </w:rPr>
        <w:t>、其他资料</w:t>
      </w:r>
    </w:p>
    <w:p w14:paraId="0668B7C6">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（一）其他与项目有关的资料（</w:t>
      </w:r>
      <w:r>
        <w:rPr>
          <w:rFonts w:hint="eastAsia" w:ascii="方正仿宋_GBK" w:hAnsi="宋体" w:eastAsia="方正仿宋_GBK"/>
          <w:color w:val="auto"/>
          <w:sz w:val="24"/>
          <w:szCs w:val="24"/>
          <w:lang w:eastAsia="zh-CN"/>
        </w:rPr>
        <w:t>如果有，</w:t>
      </w:r>
      <w:r>
        <w:rPr>
          <w:rFonts w:hint="eastAsia" w:ascii="方正仿宋_GBK" w:hAnsi="宋体" w:eastAsia="方正仿宋_GBK"/>
          <w:color w:val="auto"/>
          <w:sz w:val="24"/>
          <w:szCs w:val="24"/>
        </w:rPr>
        <w:t>格式自定</w:t>
      </w:r>
      <w:r>
        <w:rPr>
          <w:rFonts w:hint="eastAsia" w:ascii="方正仿宋_GBK" w:hAnsi="宋体" w:eastAsia="方正仿宋_GBK"/>
          <w:color w:val="auto"/>
          <w:sz w:val="24"/>
          <w:szCs w:val="24"/>
          <w:lang w:eastAsia="zh-CN"/>
        </w:rPr>
        <w:t>，没有则删除此条</w:t>
      </w:r>
      <w:r>
        <w:rPr>
          <w:rFonts w:hint="eastAsia" w:ascii="方正仿宋_GBK" w:hAnsi="宋体" w:eastAsia="方正仿宋_GBK"/>
          <w:color w:val="auto"/>
          <w:sz w:val="24"/>
          <w:szCs w:val="24"/>
        </w:rPr>
        <w:t>）</w:t>
      </w:r>
    </w:p>
    <w:p w14:paraId="5F06356C">
      <w:pPr>
        <w:snapToGrid w:val="0"/>
        <w:spacing w:line="360" w:lineRule="auto"/>
        <w:rPr>
          <w:rFonts w:ascii="宋体" w:hAnsi="宋体"/>
          <w:color w:val="auto"/>
          <w:sz w:val="24"/>
          <w:szCs w:val="24"/>
          <w:bdr w:val="single" w:color="auto" w:sz="4" w:space="0"/>
        </w:rPr>
        <w:sectPr>
          <w:footerReference r:id="rId10" w:type="default"/>
          <w:pgSz w:w="11907" w:h="16840"/>
          <w:pgMar w:top="1134" w:right="1191" w:bottom="1134" w:left="1304" w:header="851" w:footer="992" w:gutter="0"/>
          <w:pgNumType w:fmt="numberInDash"/>
          <w:cols w:space="720" w:num="1"/>
          <w:docGrid w:linePitch="380" w:charSpace="-5735"/>
        </w:sectPr>
      </w:pPr>
    </w:p>
    <w:p w14:paraId="78ADB6BE">
      <w:pPr>
        <w:keepNext/>
        <w:keepLines/>
        <w:spacing w:line="500" w:lineRule="atLeast"/>
        <w:jc w:val="left"/>
        <w:outlineLvl w:val="2"/>
        <w:rPr>
          <w:rStyle w:val="67"/>
          <w:rFonts w:hint="eastAsia" w:ascii="方正仿宋_GBK" w:hAnsi="方正仿宋_GBK" w:eastAsia="方正仿宋_GBK" w:cs="方正仿宋_GBK"/>
          <w:b/>
          <w:bCs w:val="0"/>
          <w:color w:val="auto"/>
          <w:sz w:val="24"/>
          <w:szCs w:val="24"/>
          <w:lang w:val="en-US" w:eastAsia="zh-CN"/>
        </w:rPr>
      </w:pPr>
      <w:bookmarkStart w:id="110" w:name="_Toc10833"/>
      <w:bookmarkStart w:id="111" w:name="_Toc313008356"/>
      <w:bookmarkStart w:id="112" w:name="_Toc313888360"/>
      <w:bookmarkStart w:id="113" w:name="_Toc342913419"/>
      <w:bookmarkStart w:id="114" w:name="_Toc14244"/>
      <w:bookmarkStart w:id="115" w:name="_Toc26343"/>
      <w:bookmarkStart w:id="116" w:name="_Toc65660379"/>
      <w:bookmarkStart w:id="117" w:name="_Toc30982"/>
      <w:bookmarkStart w:id="118" w:name="_Toc283382454"/>
      <w:bookmarkStart w:id="119" w:name="_Toc12789073"/>
      <w:r>
        <w:rPr>
          <w:rStyle w:val="67"/>
          <w:rFonts w:hint="eastAsia" w:ascii="方正仿宋_GBK" w:hAnsi="方正仿宋_GBK" w:eastAsia="方正仿宋_GBK" w:cs="方正仿宋_GBK"/>
          <w:b/>
          <w:bCs w:val="0"/>
          <w:color w:val="auto"/>
          <w:sz w:val="24"/>
          <w:szCs w:val="24"/>
          <w:lang w:val="en-US" w:eastAsia="zh-CN"/>
        </w:rPr>
        <w:t xml:space="preserve">封面                     </w:t>
      </w:r>
    </w:p>
    <w:bookmarkEnd w:id="110"/>
    <w:p w14:paraId="4A9904FD">
      <w:pPr>
        <w:bidi w:val="0"/>
        <w:jc w:val="center"/>
        <w:rPr>
          <w:rFonts w:hint="eastAsia" w:ascii="方正小标宋_GBK" w:hAnsi="方正小标宋_GBK" w:eastAsia="方正小标宋_GBK" w:cs="方正小标宋_GBK"/>
          <w:color w:val="auto"/>
          <w:sz w:val="44"/>
          <w:szCs w:val="44"/>
          <w:lang w:val="en-US" w:eastAsia="zh-CN"/>
        </w:rPr>
      </w:pPr>
      <w:bookmarkStart w:id="120" w:name="_Toc102834004"/>
      <w:bookmarkStart w:id="121" w:name="_Toc102142169"/>
      <w:bookmarkStart w:id="122" w:name="_Toc102833112"/>
      <w:bookmarkStart w:id="123" w:name="_Toc100671237"/>
    </w:p>
    <w:p w14:paraId="5A203BD9">
      <w:pPr>
        <w:bidi w:val="0"/>
        <w:rPr>
          <w:rFonts w:hint="eastAsia"/>
          <w:color w:val="auto"/>
          <w:lang w:val="en-US" w:eastAsia="zh-CN"/>
        </w:rPr>
      </w:pPr>
    </w:p>
    <w:p w14:paraId="1779E923">
      <w:pPr>
        <w:bidi w:val="0"/>
        <w:jc w:val="center"/>
        <w:rPr>
          <w:rFonts w:hint="eastAsia" w:ascii="方正小标宋_GBK" w:hAnsi="方正小标宋_GBK" w:eastAsia="方正小标宋_GBK" w:cs="方正小标宋_GBK"/>
          <w:color w:val="auto"/>
          <w:sz w:val="44"/>
          <w:szCs w:val="44"/>
          <w:lang w:val="en-US" w:eastAsia="zh-CN"/>
        </w:rPr>
      </w:pPr>
    </w:p>
    <w:p w14:paraId="0A0B2782">
      <w:pPr>
        <w:bidi w:val="0"/>
        <w:jc w:val="center"/>
        <w:rPr>
          <w:rFonts w:hint="eastAsia" w:ascii="方正小标宋_GBK" w:hAnsi="方正小标宋_GBK" w:eastAsia="方正小标宋_GBK" w:cs="方正小标宋_GBK"/>
          <w:color w:val="auto"/>
          <w:sz w:val="44"/>
          <w:szCs w:val="44"/>
          <w:lang w:val="en-US" w:eastAsia="zh-CN"/>
        </w:rPr>
      </w:pPr>
      <w:bookmarkStart w:id="124" w:name="_Toc100671235"/>
      <w:bookmarkStart w:id="125" w:name="_Toc102142167"/>
      <w:r>
        <w:rPr>
          <w:rFonts w:hint="eastAsia" w:ascii="方正小标宋_GBK" w:hAnsi="方正小标宋_GBK" w:eastAsia="方正小标宋_GBK" w:cs="方正小标宋_GBK"/>
          <w:color w:val="auto"/>
          <w:sz w:val="44"/>
          <w:szCs w:val="44"/>
          <w:lang w:val="en-US" w:eastAsia="zh-CN"/>
        </w:rPr>
        <w:t>重庆城市管理职业学院2026届毕业证书外壳</w:t>
      </w:r>
    </w:p>
    <w:p w14:paraId="0395F82E">
      <w:pPr>
        <w:bidi w:val="0"/>
        <w:jc w:val="center"/>
        <w:rPr>
          <w:rFonts w:hint="eastAsia" w:ascii="方正小标宋_GBK" w:hAnsi="方正小标宋_GBK" w:eastAsia="方正小标宋_GBK" w:cs="方正小标宋_GBK"/>
          <w:color w:val="auto"/>
          <w:sz w:val="44"/>
          <w:szCs w:val="44"/>
          <w:lang w:val="en-US" w:eastAsia="zh-CN"/>
        </w:rPr>
      </w:pPr>
      <w:bookmarkStart w:id="126" w:name="_Toc102834002"/>
      <w:bookmarkStart w:id="127" w:name="_Toc102833110"/>
      <w:r>
        <w:rPr>
          <w:rFonts w:hint="eastAsia" w:ascii="方正小标宋_GBK" w:hAnsi="方正小标宋_GBK" w:eastAsia="方正小标宋_GBK" w:cs="方正小标宋_GBK"/>
          <w:color w:val="auto"/>
          <w:sz w:val="44"/>
          <w:szCs w:val="44"/>
          <w:lang w:val="en-US" w:eastAsia="zh-CN"/>
        </w:rPr>
        <w:t>项目编号：</w:t>
      </w:r>
      <w:bookmarkEnd w:id="124"/>
      <w:bookmarkEnd w:id="125"/>
      <w:bookmarkEnd w:id="126"/>
      <w:bookmarkEnd w:id="127"/>
      <w:r>
        <w:rPr>
          <w:rFonts w:hint="eastAsia" w:ascii="方正小标宋_GBK" w:hAnsi="方正小标宋_GBK" w:eastAsia="方正小标宋_GBK" w:cs="方正小标宋_GBK"/>
          <w:color w:val="auto"/>
          <w:sz w:val="44"/>
          <w:szCs w:val="44"/>
          <w:lang w:val="en-US" w:eastAsia="zh-CN"/>
        </w:rPr>
        <w:t>FSCG2026A-003</w:t>
      </w:r>
    </w:p>
    <w:p w14:paraId="65155AD7">
      <w:pPr>
        <w:bidi w:val="0"/>
        <w:jc w:val="center"/>
        <w:rPr>
          <w:rFonts w:hint="eastAsia" w:ascii="方正小标宋_GBK" w:hAnsi="方正小标宋_GBK" w:eastAsia="方正小标宋_GBK" w:cs="方正小标宋_GBK"/>
          <w:color w:val="auto"/>
          <w:sz w:val="44"/>
          <w:szCs w:val="44"/>
          <w:lang w:val="en-US" w:eastAsia="zh-CN"/>
        </w:rPr>
      </w:pPr>
      <w:bookmarkStart w:id="128" w:name="_Toc102833111"/>
      <w:bookmarkStart w:id="129" w:name="_Toc102142168"/>
      <w:bookmarkStart w:id="130" w:name="_Toc100671236"/>
      <w:bookmarkStart w:id="131" w:name="_Toc102834003"/>
    </w:p>
    <w:p w14:paraId="5DAA323C">
      <w:pPr>
        <w:bidi w:val="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响应文件</w:t>
      </w:r>
      <w:bookmarkEnd w:id="128"/>
      <w:bookmarkEnd w:id="129"/>
      <w:bookmarkEnd w:id="130"/>
      <w:bookmarkEnd w:id="131"/>
    </w:p>
    <w:p w14:paraId="2CDF3352">
      <w:pPr>
        <w:bidi w:val="0"/>
        <w:jc w:val="center"/>
        <w:rPr>
          <w:rFonts w:hint="eastAsia" w:ascii="方正小标宋_GBK" w:hAnsi="方正小标宋_GBK" w:eastAsia="方正小标宋_GBK" w:cs="方正小标宋_GBK"/>
          <w:color w:val="auto"/>
          <w:sz w:val="44"/>
          <w:szCs w:val="44"/>
          <w:lang w:val="en-US" w:eastAsia="zh-CN"/>
        </w:rPr>
      </w:pPr>
    </w:p>
    <w:p w14:paraId="7FC3B80F">
      <w:pPr>
        <w:bidi w:val="0"/>
        <w:jc w:val="center"/>
        <w:rPr>
          <w:rFonts w:hint="eastAsia" w:ascii="方正黑体_GBK" w:hAnsi="方正黑体_GBK" w:eastAsia="方正黑体_GBK" w:cs="方正黑体_GBK"/>
          <w:color w:val="auto"/>
          <w:sz w:val="52"/>
          <w:szCs w:val="52"/>
          <w:lang w:val="en-US" w:eastAsia="zh-CN"/>
        </w:rPr>
      </w:pPr>
    </w:p>
    <w:p w14:paraId="28B97DE5">
      <w:pPr>
        <w:bidi w:val="0"/>
        <w:rPr>
          <w:rFonts w:hint="eastAsia"/>
          <w:color w:val="auto"/>
          <w:lang w:val="en-US" w:eastAsia="zh-CN"/>
        </w:rPr>
      </w:pPr>
    </w:p>
    <w:p w14:paraId="2A5BF329">
      <w:pPr>
        <w:rPr>
          <w:rFonts w:hint="eastAsia"/>
          <w:color w:val="auto"/>
          <w:lang w:val="en-US" w:eastAsia="zh-CN"/>
        </w:rPr>
      </w:pPr>
    </w:p>
    <w:p w14:paraId="76235EE4">
      <w:pPr>
        <w:spacing w:line="700" w:lineRule="exact"/>
        <w:ind w:firstLine="1749" w:firstLineChars="486"/>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供应商（盖章）：</w:t>
      </w:r>
      <w:bookmarkEnd w:id="120"/>
      <w:bookmarkEnd w:id="121"/>
      <w:bookmarkEnd w:id="122"/>
      <w:bookmarkEnd w:id="123"/>
    </w:p>
    <w:p w14:paraId="635CB5B2">
      <w:pPr>
        <w:spacing w:line="700" w:lineRule="exact"/>
        <w:ind w:firstLine="1749" w:firstLineChars="486"/>
        <w:rPr>
          <w:rFonts w:hint="eastAsia" w:ascii="方正小标宋_GBK" w:hAnsi="宋体" w:eastAsia="方正小标宋_GBK" w:cs="Times New Roman"/>
          <w:b w:val="0"/>
          <w:bCs w:val="0"/>
          <w:color w:val="auto"/>
          <w:sz w:val="21"/>
          <w:szCs w:val="21"/>
          <w:u w:val="single"/>
          <w:lang w:val="en-US" w:eastAsia="zh-CN"/>
        </w:rPr>
      </w:pPr>
      <w:bookmarkStart w:id="132" w:name="_Toc102834005"/>
      <w:bookmarkStart w:id="133" w:name="_Toc102142170"/>
      <w:bookmarkStart w:id="134" w:name="_Toc100671238"/>
      <w:bookmarkStart w:id="135" w:name="_Toc102833113"/>
      <w:bookmarkStart w:id="136" w:name="_Toc100671239"/>
      <w:bookmarkStart w:id="137" w:name="_Toc102833114"/>
      <w:bookmarkStart w:id="138" w:name="_Toc102834006"/>
      <w:bookmarkStart w:id="139" w:name="_Toc102142171"/>
      <w:r>
        <w:rPr>
          <w:rFonts w:hint="eastAsia" w:ascii="方正小标宋_GBK" w:hAnsi="宋体" w:eastAsia="方正小标宋_GBK" w:cs="Times New Roman"/>
          <w:color w:val="auto"/>
          <w:sz w:val="36"/>
          <w:szCs w:val="30"/>
          <w:lang w:val="en-US" w:eastAsia="zh-CN"/>
        </w:rPr>
        <w:t>法人或授权代表：</w:t>
      </w:r>
      <w:bookmarkEnd w:id="132"/>
      <w:bookmarkEnd w:id="133"/>
      <w:bookmarkEnd w:id="134"/>
      <w:bookmarkEnd w:id="135"/>
      <w:r>
        <w:rPr>
          <w:rFonts w:hint="eastAsia" w:ascii="方正小标宋_GBK" w:hAnsi="宋体" w:eastAsia="方正小标宋_GBK" w:cs="Times New Roman"/>
          <w:b w:val="0"/>
          <w:bCs w:val="0"/>
          <w:color w:val="auto"/>
          <w:sz w:val="21"/>
          <w:szCs w:val="21"/>
          <w:lang w:val="en-US" w:eastAsia="zh-CN"/>
        </w:rPr>
        <w:t>（法人）</w:t>
      </w:r>
      <w:r>
        <w:rPr>
          <w:rFonts w:hint="eastAsia" w:ascii="方正小标宋_GBK" w:hAnsi="宋体" w:eastAsia="方正小标宋_GBK" w:cs="Times New Roman"/>
          <w:b w:val="0"/>
          <w:bCs w:val="0"/>
          <w:color w:val="auto"/>
          <w:sz w:val="21"/>
          <w:szCs w:val="21"/>
          <w:u w:val="single"/>
          <w:lang w:val="en-US" w:eastAsia="zh-CN"/>
        </w:rPr>
        <w:t xml:space="preserve">      </w:t>
      </w:r>
      <w:r>
        <w:rPr>
          <w:rFonts w:hint="eastAsia" w:ascii="方正小标宋_GBK" w:hAnsi="宋体" w:eastAsia="方正小标宋_GBK" w:cs="Times New Roman"/>
          <w:b w:val="0"/>
          <w:bCs w:val="0"/>
          <w:color w:val="auto"/>
          <w:sz w:val="21"/>
          <w:szCs w:val="21"/>
          <w:lang w:val="en-US" w:eastAsia="zh-CN"/>
        </w:rPr>
        <w:t>（授权代表）</w:t>
      </w:r>
      <w:r>
        <w:rPr>
          <w:rFonts w:hint="eastAsia" w:ascii="方正小标宋_GBK" w:hAnsi="宋体" w:eastAsia="方正小标宋_GBK" w:cs="Times New Roman"/>
          <w:b w:val="0"/>
          <w:bCs w:val="0"/>
          <w:color w:val="auto"/>
          <w:sz w:val="21"/>
          <w:szCs w:val="21"/>
          <w:u w:val="single"/>
          <w:lang w:val="en-US" w:eastAsia="zh-CN"/>
        </w:rPr>
        <w:t xml:space="preserve">       </w:t>
      </w:r>
    </w:p>
    <w:p w14:paraId="6358043B">
      <w:pPr>
        <w:spacing w:line="700" w:lineRule="exact"/>
        <w:ind w:firstLine="1749" w:firstLineChars="486"/>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联系电话：</w:t>
      </w:r>
      <w:bookmarkEnd w:id="136"/>
      <w:bookmarkEnd w:id="137"/>
      <w:bookmarkEnd w:id="138"/>
      <w:bookmarkEnd w:id="139"/>
    </w:p>
    <w:p w14:paraId="2A3B07E7">
      <w:pPr>
        <w:spacing w:line="700" w:lineRule="exact"/>
        <w:jc w:val="center"/>
        <w:rPr>
          <w:rFonts w:hint="eastAsia" w:ascii="方正小标宋_GBK" w:hAnsi="宋体" w:eastAsia="方正小标宋_GBK" w:cs="Times New Roman"/>
          <w:color w:val="auto"/>
          <w:sz w:val="36"/>
          <w:szCs w:val="30"/>
          <w:lang w:val="en-US" w:eastAsia="zh-CN"/>
        </w:rPr>
      </w:pPr>
      <w:bookmarkStart w:id="140" w:name="_Toc102833115"/>
      <w:bookmarkStart w:id="141" w:name="_Toc100671240"/>
      <w:bookmarkStart w:id="142" w:name="_Toc102834007"/>
      <w:bookmarkStart w:id="143" w:name="_Toc102142172"/>
    </w:p>
    <w:p w14:paraId="513E5CFE">
      <w:pPr>
        <w:spacing w:line="700" w:lineRule="exact"/>
        <w:jc w:val="center"/>
        <w:rPr>
          <w:rFonts w:hint="eastAsia" w:ascii="方正小标宋_GBK" w:hAnsi="宋体" w:eastAsia="方正小标宋_GBK" w:cs="Times New Roman"/>
          <w:color w:val="auto"/>
          <w:sz w:val="36"/>
          <w:szCs w:val="30"/>
          <w:lang w:val="en-US" w:eastAsia="zh-CN"/>
        </w:rPr>
      </w:pPr>
    </w:p>
    <w:p w14:paraId="0134EF0D">
      <w:pPr>
        <w:spacing w:line="700" w:lineRule="exact"/>
        <w:jc w:val="center"/>
        <w:rPr>
          <w:rFonts w:hint="eastAsia" w:ascii="方正小标宋_GBK" w:hAnsi="宋体" w:eastAsia="方正小标宋_GBK" w:cs="Times New Roman"/>
          <w:color w:val="auto"/>
          <w:sz w:val="36"/>
          <w:szCs w:val="30"/>
          <w:lang w:val="en-US" w:eastAsia="zh-CN"/>
        </w:rPr>
      </w:pPr>
    </w:p>
    <w:p w14:paraId="054FB30F">
      <w:pPr>
        <w:spacing w:line="700" w:lineRule="exact"/>
        <w:jc w:val="center"/>
        <w:rPr>
          <w:rFonts w:hint="eastAsia" w:ascii="方正小标宋_GBK" w:hAnsi="宋体" w:eastAsia="方正小标宋_GBK" w:cs="Times New Roman"/>
          <w:color w:val="auto"/>
          <w:sz w:val="36"/>
          <w:szCs w:val="30"/>
          <w:lang w:val="en-US" w:eastAsia="zh-CN"/>
        </w:rPr>
      </w:pPr>
      <w:r>
        <w:rPr>
          <w:rFonts w:hint="eastAsia" w:ascii="方正小标宋_GBK" w:hAnsi="宋体" w:eastAsia="方正小标宋_GBK" w:cs="Times New Roman"/>
          <w:color w:val="auto"/>
          <w:sz w:val="36"/>
          <w:szCs w:val="30"/>
          <w:lang w:val="en-US" w:eastAsia="zh-CN"/>
        </w:rPr>
        <w:t>年  月  日</w:t>
      </w:r>
      <w:bookmarkEnd w:id="140"/>
      <w:bookmarkEnd w:id="141"/>
      <w:bookmarkEnd w:id="142"/>
      <w:bookmarkEnd w:id="143"/>
    </w:p>
    <w:p w14:paraId="4156EDA6">
      <w:pPr>
        <w:pStyle w:val="3"/>
        <w:adjustRightInd w:val="0"/>
        <w:snapToGrid w:val="0"/>
        <w:spacing w:before="0" w:after="0" w:line="400" w:lineRule="exact"/>
        <w:ind w:firstLine="482" w:firstLineChars="200"/>
        <w:rPr>
          <w:rFonts w:hint="eastAsia" w:ascii="方正仿宋_GBK" w:hAnsi="宋体" w:eastAsia="方正仿宋_GBK"/>
          <w:color w:val="auto"/>
          <w:sz w:val="24"/>
        </w:rPr>
      </w:pPr>
      <w:r>
        <w:rPr>
          <w:rFonts w:hint="eastAsia" w:ascii="方正仿宋_GBK" w:hAnsi="宋体" w:eastAsia="方正仿宋_GBK"/>
          <w:color w:val="auto"/>
          <w:sz w:val="24"/>
        </w:rPr>
        <w:br w:type="page"/>
      </w:r>
      <w:bookmarkStart w:id="144" w:name="_Toc30039"/>
      <w:r>
        <w:rPr>
          <w:rFonts w:hint="eastAsia" w:ascii="方正仿宋_GBK" w:hAnsi="宋体" w:eastAsia="方正仿宋_GBK"/>
          <w:color w:val="auto"/>
          <w:sz w:val="24"/>
        </w:rPr>
        <w:t>一、经济部分</w:t>
      </w:r>
      <w:bookmarkEnd w:id="111"/>
      <w:bookmarkEnd w:id="112"/>
      <w:bookmarkEnd w:id="113"/>
      <w:bookmarkEnd w:id="114"/>
      <w:bookmarkEnd w:id="115"/>
      <w:bookmarkEnd w:id="116"/>
      <w:bookmarkEnd w:id="117"/>
      <w:bookmarkEnd w:id="144"/>
    </w:p>
    <w:bookmarkEnd w:id="118"/>
    <w:bookmarkEnd w:id="119"/>
    <w:p w14:paraId="33ADACC1">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（一）报价函</w:t>
      </w:r>
    </w:p>
    <w:p w14:paraId="4E63D0AA">
      <w:pPr>
        <w:tabs>
          <w:tab w:val="left" w:pos="6300"/>
        </w:tabs>
        <w:snapToGrid w:val="0"/>
        <w:spacing w:line="312" w:lineRule="auto"/>
        <w:ind w:firstLine="562" w:firstLineChars="200"/>
        <w:jc w:val="center"/>
        <w:rPr>
          <w:rFonts w:hint="eastAsia" w:ascii="方正仿宋_GBK" w:hAnsi="宋体" w:eastAsia="方正仿宋_GBK"/>
          <w:b/>
          <w:color w:val="auto"/>
          <w:szCs w:val="28"/>
        </w:rPr>
      </w:pPr>
      <w:r>
        <w:rPr>
          <w:rFonts w:hint="eastAsia" w:ascii="方正仿宋_GBK" w:hAnsi="宋体" w:eastAsia="方正仿宋_GBK"/>
          <w:b/>
          <w:color w:val="auto"/>
          <w:szCs w:val="28"/>
        </w:rPr>
        <w:t>报价函</w:t>
      </w:r>
    </w:p>
    <w:p w14:paraId="4B252B37">
      <w:pPr>
        <w:tabs>
          <w:tab w:val="left" w:pos="6300"/>
        </w:tabs>
        <w:snapToGrid w:val="0"/>
        <w:spacing w:line="312"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u w:val="single"/>
        </w:rPr>
        <w:t>（重庆城市管理职业学院）</w:t>
      </w:r>
      <w:r>
        <w:rPr>
          <w:rFonts w:hint="eastAsia" w:ascii="方正仿宋_GBK" w:hAnsi="宋体" w:eastAsia="方正仿宋_GBK"/>
          <w:color w:val="auto"/>
          <w:sz w:val="24"/>
          <w:szCs w:val="24"/>
        </w:rPr>
        <w:t>：</w:t>
      </w:r>
    </w:p>
    <w:p w14:paraId="7207970E">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我方收到</w:t>
      </w:r>
      <w:r>
        <w:rPr>
          <w:rFonts w:hint="eastAsia" w:ascii="方正仿宋_GBK" w:hAnsi="宋体" w:eastAsia="方正仿宋_GBK"/>
          <w:color w:val="auto"/>
          <w:sz w:val="24"/>
          <w:szCs w:val="24"/>
          <w:u w:val="single"/>
          <w:lang w:val="en-US" w:eastAsia="zh-CN"/>
        </w:rPr>
        <w:t>重庆城市管理职业学院2026届毕业证书外壳</w:t>
      </w:r>
      <w:r>
        <w:rPr>
          <w:rFonts w:hint="eastAsia" w:ascii="方正仿宋_GBK" w:hAnsi="宋体" w:eastAsia="方正仿宋_GBK"/>
          <w:color w:val="auto"/>
          <w:sz w:val="24"/>
          <w:szCs w:val="24"/>
        </w:rPr>
        <w:t>的</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，经详细研究，决定参加该询价项目的报价。</w:t>
      </w:r>
    </w:p>
    <w:p w14:paraId="52B690D6">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1.愿意按照</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中的一切要求，提供本项目的交货及技术服务，项目报价（总价）为人民币大写：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元整；人民币小写：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元。以我公司报价为准。</w:t>
      </w:r>
    </w:p>
    <w:p w14:paraId="6C664E9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2.我方现提交的响应文件：</w:t>
      </w:r>
      <w:r>
        <w:rPr>
          <w:rFonts w:hint="eastAsia" w:ascii="方正仿宋_GBK" w:hAnsi="宋体" w:eastAsia="方正仿宋_GBK"/>
          <w:color w:val="auto"/>
          <w:sz w:val="24"/>
          <w:szCs w:val="24"/>
          <w:lang w:val="en-US" w:eastAsia="zh-CN"/>
        </w:rPr>
        <w:t>正本</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w:t>
      </w:r>
    </w:p>
    <w:p w14:paraId="7681946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3.我方承诺：本次报价的有效期为提交响应文件截止时间起90天。</w:t>
      </w:r>
    </w:p>
    <w:p w14:paraId="7D42C1EE">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4.我方完全理解和接受贵方</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的一切规定和要求及评审办法。</w:t>
      </w:r>
    </w:p>
    <w:p w14:paraId="0661978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5.在整个询价过程中，我方若有违规行为，接受按照《</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》之规定给予惩罚。</w:t>
      </w:r>
    </w:p>
    <w:p w14:paraId="0C4FE1BB">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6.我方若成为成交供应商，将按照</w:t>
      </w:r>
      <w:r>
        <w:rPr>
          <w:rFonts w:hint="eastAsia" w:ascii="方正仿宋_GBK" w:hAnsi="宋体" w:eastAsia="方正仿宋_GBK"/>
          <w:color w:val="auto"/>
          <w:sz w:val="24"/>
          <w:szCs w:val="24"/>
          <w:lang w:eastAsia="zh-CN"/>
        </w:rPr>
        <w:t>最终</w:t>
      </w:r>
      <w:r>
        <w:rPr>
          <w:rFonts w:hint="eastAsia" w:ascii="方正仿宋_GBK" w:hAnsi="宋体" w:eastAsia="方正仿宋_GBK"/>
          <w:color w:val="auto"/>
          <w:sz w:val="24"/>
          <w:szCs w:val="24"/>
        </w:rPr>
        <w:t>报价结果签订合同，并且严格履行合同义务。本承诺函将成为合同不可分割的一部分，与合同具有同等的法律效力。</w:t>
      </w:r>
    </w:p>
    <w:p w14:paraId="0464535D">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7.我方同意按</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规定，交纳</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要求的保证金。</w:t>
      </w:r>
    </w:p>
    <w:p w14:paraId="4862B8B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8.</w:t>
      </w:r>
      <w:r>
        <w:rPr>
          <w:rFonts w:hint="eastAsia" w:ascii="方正仿宋_GBK" w:hAnsi="宋体" w:eastAsia="方正仿宋_GBK"/>
          <w:color w:val="auto"/>
          <w:sz w:val="24"/>
          <w:szCs w:val="28"/>
        </w:rPr>
        <w:t>我方未</w:t>
      </w:r>
      <w:r>
        <w:rPr>
          <w:rFonts w:ascii="方正仿宋_GBK" w:hAnsi="宋体" w:eastAsia="方正仿宋_GBK"/>
          <w:color w:val="auto"/>
          <w:sz w:val="24"/>
          <w:szCs w:val="24"/>
        </w:rPr>
        <w:t>为采购项目提供整体设计、规范编制或者项目管理、监理、检测等服务。</w:t>
      </w:r>
    </w:p>
    <w:p w14:paraId="08EC6C00">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供应商（公章）或自然人签署：</w:t>
      </w:r>
    </w:p>
    <w:p w14:paraId="17EEEB2B">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地址：  </w:t>
      </w:r>
    </w:p>
    <w:p w14:paraId="12250779">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电话：                           传真：</w:t>
      </w:r>
    </w:p>
    <w:p w14:paraId="4B47721C">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网址：                           邮编：</w:t>
      </w:r>
    </w:p>
    <w:p w14:paraId="35428698">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联系人：</w:t>
      </w:r>
    </w:p>
    <w:p w14:paraId="69A80256">
      <w:pPr>
        <w:snapToGrid w:val="0"/>
        <w:spacing w:line="312" w:lineRule="auto"/>
        <w:ind w:firstLine="480" w:firstLineChars="200"/>
        <w:rPr>
          <w:rFonts w:hint="eastAsia" w:ascii="方正仿宋_GBK" w:hAnsi="宋体" w:eastAsia="方正仿宋_GBK"/>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rPr>
        <w:t xml:space="preserve">                               年   月   日</w:t>
      </w:r>
    </w:p>
    <w:p w14:paraId="0C0033DC">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14:paraId="714FAB45">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项目号：</w:t>
      </w:r>
      <w:r>
        <w:rPr>
          <w:rFonts w:hint="eastAsia" w:ascii="方正仿宋_GBK" w:hAnsi="宋体" w:eastAsia="方正仿宋_GBK"/>
          <w:color w:val="auto"/>
          <w:sz w:val="24"/>
          <w:szCs w:val="24"/>
          <w:lang w:val="en-US" w:eastAsia="zh-CN"/>
        </w:rPr>
        <w:t>FSCG2026A-003</w:t>
      </w:r>
      <w:r>
        <w:rPr>
          <w:rFonts w:hint="eastAsia" w:ascii="方正仿宋_GBK" w:hAnsi="宋体" w:eastAsia="方正仿宋_GBK"/>
          <w:color w:val="auto"/>
          <w:sz w:val="24"/>
          <w:szCs w:val="24"/>
        </w:rPr>
        <w:t xml:space="preserve">                           </w:t>
      </w:r>
    </w:p>
    <w:p w14:paraId="655F3AF9">
      <w:pPr>
        <w:spacing w:line="400" w:lineRule="exact"/>
        <w:ind w:firstLine="480" w:firstLineChars="200"/>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询价项目名称：</w:t>
      </w:r>
      <w:r>
        <w:rPr>
          <w:rFonts w:hint="eastAsia" w:ascii="方正仿宋_GBK" w:hAnsi="宋体" w:eastAsia="方正仿宋_GBK"/>
          <w:color w:val="auto"/>
          <w:sz w:val="24"/>
          <w:szCs w:val="24"/>
          <w:lang w:val="en-US" w:eastAsia="zh-CN"/>
        </w:rPr>
        <w:t>重庆城市管理职业学院2026届毕业证书外壳</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1450"/>
        <w:gridCol w:w="1538"/>
        <w:gridCol w:w="1697"/>
        <w:gridCol w:w="867"/>
        <w:gridCol w:w="1186"/>
        <w:gridCol w:w="1233"/>
      </w:tblGrid>
      <w:tr w14:paraId="788A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351" w:type="dxa"/>
            <w:noWrap w:val="0"/>
            <w:vAlign w:val="center"/>
          </w:tcPr>
          <w:p w14:paraId="69613FD7">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产品名称</w:t>
            </w:r>
          </w:p>
        </w:tc>
        <w:tc>
          <w:tcPr>
            <w:tcW w:w="1450" w:type="dxa"/>
            <w:noWrap w:val="0"/>
            <w:vAlign w:val="center"/>
          </w:tcPr>
          <w:p w14:paraId="03960523">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品牌及产地</w:t>
            </w:r>
          </w:p>
        </w:tc>
        <w:tc>
          <w:tcPr>
            <w:tcW w:w="1538" w:type="dxa"/>
            <w:noWrap w:val="0"/>
            <w:vAlign w:val="center"/>
          </w:tcPr>
          <w:p w14:paraId="21FC5841">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制造商名称</w:t>
            </w:r>
          </w:p>
        </w:tc>
        <w:tc>
          <w:tcPr>
            <w:tcW w:w="1697" w:type="dxa"/>
            <w:noWrap w:val="0"/>
            <w:vAlign w:val="center"/>
          </w:tcPr>
          <w:p w14:paraId="782F6E02">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规格型号</w:t>
            </w:r>
          </w:p>
        </w:tc>
        <w:tc>
          <w:tcPr>
            <w:tcW w:w="867" w:type="dxa"/>
            <w:noWrap w:val="0"/>
            <w:vAlign w:val="center"/>
          </w:tcPr>
          <w:p w14:paraId="27C7A6AB">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数量</w:t>
            </w:r>
          </w:p>
        </w:tc>
        <w:tc>
          <w:tcPr>
            <w:tcW w:w="1186" w:type="dxa"/>
            <w:noWrap w:val="0"/>
            <w:vAlign w:val="center"/>
          </w:tcPr>
          <w:p w14:paraId="2CCF24BA">
            <w:pPr>
              <w:pStyle w:val="32"/>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单价</w:t>
            </w:r>
          </w:p>
          <w:p w14:paraId="51511F69">
            <w:pPr>
              <w:pStyle w:val="32"/>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w:t>
            </w:r>
            <w:r>
              <w:rPr>
                <w:rFonts w:hint="eastAsia" w:ascii="方正仿宋_GBK" w:hAnsi="宋体" w:eastAsia="方正仿宋_GBK"/>
                <w:color w:val="auto"/>
                <w:sz w:val="24"/>
                <w:szCs w:val="28"/>
                <w:lang w:eastAsia="zh-CN"/>
              </w:rPr>
              <w:t>元</w:t>
            </w:r>
            <w:r>
              <w:rPr>
                <w:rFonts w:hint="eastAsia" w:ascii="方正仿宋_GBK" w:hAnsi="宋体" w:eastAsia="方正仿宋_GBK"/>
                <w:color w:val="auto"/>
                <w:sz w:val="24"/>
                <w:szCs w:val="28"/>
              </w:rPr>
              <w:t>）</w:t>
            </w:r>
          </w:p>
        </w:tc>
        <w:tc>
          <w:tcPr>
            <w:tcW w:w="1233" w:type="dxa"/>
            <w:noWrap w:val="0"/>
            <w:vAlign w:val="center"/>
          </w:tcPr>
          <w:p w14:paraId="582D5F60">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合计</w:t>
            </w:r>
          </w:p>
          <w:p w14:paraId="5FEE8645">
            <w:pPr>
              <w:jc w:val="center"/>
              <w:rPr>
                <w:rFonts w:hint="eastAsia" w:ascii="方正仿宋_GBK" w:hAnsi="宋体" w:eastAsia="方正仿宋_GBK"/>
                <w:color w:val="auto"/>
                <w:sz w:val="24"/>
                <w:szCs w:val="28"/>
              </w:rPr>
            </w:pPr>
            <w:r>
              <w:rPr>
                <w:rFonts w:hint="eastAsia" w:ascii="方正仿宋_GBK" w:hAnsi="宋体" w:eastAsia="方正仿宋_GBK"/>
                <w:color w:val="auto"/>
                <w:sz w:val="24"/>
                <w:szCs w:val="28"/>
              </w:rPr>
              <w:t>（</w:t>
            </w:r>
            <w:r>
              <w:rPr>
                <w:rFonts w:hint="eastAsia" w:ascii="方正仿宋_GBK" w:hAnsi="宋体" w:eastAsia="方正仿宋_GBK"/>
                <w:color w:val="auto"/>
                <w:sz w:val="24"/>
                <w:szCs w:val="28"/>
                <w:lang w:eastAsia="zh-CN"/>
              </w:rPr>
              <w:t>元</w:t>
            </w:r>
            <w:r>
              <w:rPr>
                <w:rFonts w:hint="eastAsia" w:ascii="方正仿宋_GBK" w:hAnsi="宋体" w:eastAsia="方正仿宋_GBK"/>
                <w:color w:val="auto"/>
                <w:sz w:val="24"/>
                <w:szCs w:val="28"/>
              </w:rPr>
              <w:t>）</w:t>
            </w:r>
          </w:p>
        </w:tc>
      </w:tr>
      <w:tr w14:paraId="34E5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351" w:type="dxa"/>
            <w:tcBorders>
              <w:bottom w:val="single" w:color="auto" w:sz="4" w:space="0"/>
            </w:tcBorders>
            <w:noWrap w:val="0"/>
            <w:vAlign w:val="center"/>
          </w:tcPr>
          <w:p w14:paraId="645C908D">
            <w:pPr>
              <w:jc w:val="center"/>
              <w:rPr>
                <w:rFonts w:hint="eastAsia" w:ascii="方正仿宋_GBK" w:hAnsi="宋体" w:eastAsia="方正仿宋_GBK"/>
                <w:color w:val="auto"/>
                <w:sz w:val="24"/>
                <w:szCs w:val="28"/>
              </w:rPr>
            </w:pPr>
          </w:p>
        </w:tc>
        <w:tc>
          <w:tcPr>
            <w:tcW w:w="1450" w:type="dxa"/>
            <w:tcBorders>
              <w:bottom w:val="single" w:color="auto" w:sz="4" w:space="0"/>
            </w:tcBorders>
            <w:noWrap w:val="0"/>
            <w:vAlign w:val="center"/>
          </w:tcPr>
          <w:p w14:paraId="010123D9">
            <w:pPr>
              <w:jc w:val="center"/>
              <w:rPr>
                <w:rFonts w:hint="eastAsia" w:ascii="方正仿宋_GBK" w:hAnsi="宋体" w:eastAsia="方正仿宋_GBK"/>
                <w:color w:val="auto"/>
                <w:sz w:val="24"/>
                <w:szCs w:val="28"/>
              </w:rPr>
            </w:pPr>
          </w:p>
        </w:tc>
        <w:tc>
          <w:tcPr>
            <w:tcW w:w="1538" w:type="dxa"/>
            <w:tcBorders>
              <w:bottom w:val="single" w:color="auto" w:sz="4" w:space="0"/>
            </w:tcBorders>
            <w:noWrap w:val="0"/>
            <w:vAlign w:val="center"/>
          </w:tcPr>
          <w:p w14:paraId="445490D7">
            <w:pPr>
              <w:jc w:val="center"/>
              <w:rPr>
                <w:rFonts w:hint="eastAsia" w:ascii="方正仿宋_GBK" w:hAnsi="宋体" w:eastAsia="方正仿宋_GBK"/>
                <w:color w:val="auto"/>
                <w:sz w:val="24"/>
                <w:szCs w:val="28"/>
              </w:rPr>
            </w:pPr>
          </w:p>
        </w:tc>
        <w:tc>
          <w:tcPr>
            <w:tcW w:w="1697" w:type="dxa"/>
            <w:tcBorders>
              <w:bottom w:val="single" w:color="auto" w:sz="4" w:space="0"/>
            </w:tcBorders>
            <w:noWrap w:val="0"/>
            <w:vAlign w:val="center"/>
          </w:tcPr>
          <w:p w14:paraId="6D352CFF">
            <w:pPr>
              <w:jc w:val="center"/>
              <w:rPr>
                <w:rFonts w:hint="eastAsia" w:ascii="方正仿宋_GBK" w:hAnsi="宋体" w:eastAsia="方正仿宋_GBK"/>
                <w:color w:val="auto"/>
                <w:sz w:val="24"/>
                <w:szCs w:val="28"/>
              </w:rPr>
            </w:pPr>
          </w:p>
        </w:tc>
        <w:tc>
          <w:tcPr>
            <w:tcW w:w="867" w:type="dxa"/>
            <w:tcBorders>
              <w:bottom w:val="single" w:color="auto" w:sz="4" w:space="0"/>
            </w:tcBorders>
            <w:noWrap w:val="0"/>
            <w:vAlign w:val="center"/>
          </w:tcPr>
          <w:p w14:paraId="1835F4DF">
            <w:pPr>
              <w:jc w:val="center"/>
              <w:rPr>
                <w:rFonts w:hint="eastAsia" w:ascii="方正仿宋_GBK" w:hAnsi="宋体" w:eastAsia="方正仿宋_GBK"/>
                <w:color w:val="auto"/>
                <w:sz w:val="24"/>
                <w:szCs w:val="28"/>
              </w:rPr>
            </w:pPr>
          </w:p>
        </w:tc>
        <w:tc>
          <w:tcPr>
            <w:tcW w:w="1186" w:type="dxa"/>
            <w:tcBorders>
              <w:bottom w:val="single" w:color="auto" w:sz="4" w:space="0"/>
            </w:tcBorders>
            <w:noWrap w:val="0"/>
            <w:vAlign w:val="center"/>
          </w:tcPr>
          <w:p w14:paraId="1DE5083C">
            <w:pPr>
              <w:jc w:val="center"/>
              <w:rPr>
                <w:rFonts w:hint="eastAsia" w:ascii="方正仿宋_GBK" w:hAnsi="宋体" w:eastAsia="方正仿宋_GBK"/>
                <w:color w:val="auto"/>
                <w:sz w:val="24"/>
                <w:szCs w:val="28"/>
              </w:rPr>
            </w:pPr>
          </w:p>
        </w:tc>
        <w:tc>
          <w:tcPr>
            <w:tcW w:w="1233" w:type="dxa"/>
            <w:tcBorders>
              <w:bottom w:val="single" w:color="auto" w:sz="4" w:space="0"/>
            </w:tcBorders>
            <w:noWrap w:val="0"/>
            <w:vAlign w:val="center"/>
          </w:tcPr>
          <w:p w14:paraId="19FFF22A">
            <w:pPr>
              <w:jc w:val="center"/>
              <w:rPr>
                <w:rFonts w:hint="eastAsia" w:ascii="方正仿宋_GBK" w:hAnsi="宋体" w:eastAsia="方正仿宋_GBK"/>
                <w:color w:val="auto"/>
                <w:sz w:val="24"/>
                <w:szCs w:val="28"/>
              </w:rPr>
            </w:pPr>
          </w:p>
        </w:tc>
      </w:tr>
      <w:tr w14:paraId="7D03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51" w:type="dxa"/>
            <w:noWrap w:val="0"/>
            <w:vAlign w:val="center"/>
          </w:tcPr>
          <w:p w14:paraId="5D1D3CDA">
            <w:pPr>
              <w:jc w:val="center"/>
              <w:rPr>
                <w:rFonts w:hint="eastAsia" w:ascii="方正仿宋_GBK" w:hAnsi="宋体" w:eastAsia="方正仿宋_GBK"/>
                <w:color w:val="auto"/>
                <w:sz w:val="24"/>
                <w:szCs w:val="28"/>
              </w:rPr>
            </w:pPr>
          </w:p>
        </w:tc>
        <w:tc>
          <w:tcPr>
            <w:tcW w:w="1450" w:type="dxa"/>
            <w:noWrap w:val="0"/>
            <w:vAlign w:val="center"/>
          </w:tcPr>
          <w:p w14:paraId="400424AD">
            <w:pPr>
              <w:jc w:val="center"/>
              <w:rPr>
                <w:rFonts w:hint="eastAsia" w:ascii="方正仿宋_GBK" w:hAnsi="宋体" w:eastAsia="方正仿宋_GBK"/>
                <w:color w:val="auto"/>
                <w:sz w:val="24"/>
                <w:szCs w:val="28"/>
              </w:rPr>
            </w:pPr>
          </w:p>
        </w:tc>
        <w:tc>
          <w:tcPr>
            <w:tcW w:w="1538" w:type="dxa"/>
            <w:noWrap w:val="0"/>
            <w:vAlign w:val="center"/>
          </w:tcPr>
          <w:p w14:paraId="752EB4A4">
            <w:pPr>
              <w:jc w:val="center"/>
              <w:rPr>
                <w:rFonts w:hint="eastAsia" w:ascii="方正仿宋_GBK" w:hAnsi="宋体" w:eastAsia="方正仿宋_GBK"/>
                <w:color w:val="auto"/>
                <w:sz w:val="24"/>
                <w:szCs w:val="28"/>
              </w:rPr>
            </w:pPr>
          </w:p>
        </w:tc>
        <w:tc>
          <w:tcPr>
            <w:tcW w:w="1697" w:type="dxa"/>
            <w:noWrap w:val="0"/>
            <w:vAlign w:val="center"/>
          </w:tcPr>
          <w:p w14:paraId="0AE11E80">
            <w:pPr>
              <w:jc w:val="center"/>
              <w:rPr>
                <w:rFonts w:hint="eastAsia" w:ascii="方正仿宋_GBK" w:hAnsi="宋体" w:eastAsia="方正仿宋_GBK"/>
                <w:color w:val="auto"/>
                <w:sz w:val="24"/>
                <w:szCs w:val="28"/>
              </w:rPr>
            </w:pPr>
          </w:p>
        </w:tc>
        <w:tc>
          <w:tcPr>
            <w:tcW w:w="867" w:type="dxa"/>
            <w:noWrap w:val="0"/>
            <w:vAlign w:val="center"/>
          </w:tcPr>
          <w:p w14:paraId="6613310D">
            <w:pPr>
              <w:jc w:val="center"/>
              <w:rPr>
                <w:rFonts w:hint="eastAsia" w:ascii="方正仿宋_GBK" w:hAnsi="宋体" w:eastAsia="方正仿宋_GBK"/>
                <w:color w:val="auto"/>
                <w:sz w:val="24"/>
                <w:szCs w:val="28"/>
              </w:rPr>
            </w:pPr>
          </w:p>
        </w:tc>
        <w:tc>
          <w:tcPr>
            <w:tcW w:w="1186" w:type="dxa"/>
            <w:noWrap w:val="0"/>
            <w:vAlign w:val="center"/>
          </w:tcPr>
          <w:p w14:paraId="74338887">
            <w:pPr>
              <w:jc w:val="center"/>
              <w:rPr>
                <w:rFonts w:hint="eastAsia" w:ascii="方正仿宋_GBK" w:hAnsi="宋体" w:eastAsia="方正仿宋_GBK"/>
                <w:color w:val="auto"/>
                <w:sz w:val="24"/>
                <w:szCs w:val="28"/>
              </w:rPr>
            </w:pPr>
          </w:p>
        </w:tc>
        <w:tc>
          <w:tcPr>
            <w:tcW w:w="1233" w:type="dxa"/>
            <w:noWrap w:val="0"/>
            <w:vAlign w:val="center"/>
          </w:tcPr>
          <w:p w14:paraId="0C515E68">
            <w:pPr>
              <w:jc w:val="center"/>
              <w:rPr>
                <w:rFonts w:hint="eastAsia" w:ascii="方正仿宋_GBK" w:hAnsi="宋体" w:eastAsia="方正仿宋_GBK"/>
                <w:color w:val="auto"/>
                <w:sz w:val="24"/>
                <w:szCs w:val="28"/>
              </w:rPr>
            </w:pPr>
          </w:p>
        </w:tc>
      </w:tr>
      <w:tr w14:paraId="0726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089" w:type="dxa"/>
            <w:gridSpan w:val="6"/>
            <w:noWrap w:val="0"/>
            <w:vAlign w:val="center"/>
          </w:tcPr>
          <w:p w14:paraId="0088599E">
            <w:pPr>
              <w:jc w:val="right"/>
              <w:rPr>
                <w:rFonts w:hint="eastAsia" w:ascii="方正仿宋_GBK" w:hAnsi="宋体" w:eastAsia="方正仿宋_GBK"/>
                <w:color w:val="auto"/>
                <w:sz w:val="24"/>
                <w:szCs w:val="28"/>
              </w:rPr>
            </w:pPr>
            <w:r>
              <w:rPr>
                <w:rFonts w:hint="eastAsia" w:ascii="方正仿宋_GBK" w:hAnsi="宋体" w:eastAsia="方正仿宋_GBK" w:cs="Times New Roman"/>
                <w:color w:val="auto"/>
                <w:sz w:val="24"/>
                <w:szCs w:val="28"/>
              </w:rPr>
              <w:t>总计</w:t>
            </w:r>
          </w:p>
        </w:tc>
        <w:tc>
          <w:tcPr>
            <w:tcW w:w="1233" w:type="dxa"/>
            <w:noWrap w:val="0"/>
            <w:vAlign w:val="center"/>
          </w:tcPr>
          <w:p w14:paraId="0308A43A">
            <w:pPr>
              <w:jc w:val="center"/>
              <w:rPr>
                <w:rFonts w:hint="eastAsia" w:ascii="方正仿宋_GBK" w:hAnsi="宋体" w:eastAsia="方正仿宋_GBK"/>
                <w:color w:val="auto"/>
                <w:sz w:val="24"/>
                <w:szCs w:val="28"/>
              </w:rPr>
            </w:pPr>
          </w:p>
        </w:tc>
      </w:tr>
    </w:tbl>
    <w:p w14:paraId="1E16B85F">
      <w:pPr>
        <w:bidi w:val="0"/>
        <w:jc w:val="center"/>
        <w:rPr>
          <w:rFonts w:hint="default"/>
          <w:b/>
          <w:bCs/>
          <w:color w:val="auto"/>
          <w:lang w:val="en-US" w:eastAsia="zh-CN"/>
        </w:rPr>
      </w:pPr>
    </w:p>
    <w:p w14:paraId="7B35F7FA">
      <w:pPr>
        <w:snapToGrid w:val="0"/>
        <w:spacing w:line="500" w:lineRule="exact"/>
        <w:ind w:firstLine="480" w:firstLineChars="20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注：1.供应商应完整填写本表。</w:t>
      </w:r>
    </w:p>
    <w:p w14:paraId="72A0E772">
      <w:pPr>
        <w:snapToGrid w:val="0"/>
        <w:spacing w:line="500" w:lineRule="exact"/>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        2.该表可扩展</w:t>
      </w:r>
      <w:bookmarkStart w:id="145" w:name="OLE_LINK1"/>
      <w:bookmarkStart w:id="146" w:name="OLE_LINK2"/>
      <w:r>
        <w:rPr>
          <w:rFonts w:hint="eastAsia" w:ascii="方正仿宋_GBK" w:hAnsi="宋体" w:eastAsia="方正仿宋_GBK"/>
          <w:color w:val="auto"/>
          <w:sz w:val="24"/>
          <w:szCs w:val="28"/>
        </w:rPr>
        <w:t>。</w:t>
      </w:r>
      <w:bookmarkEnd w:id="145"/>
      <w:bookmarkEnd w:id="146"/>
    </w:p>
    <w:p w14:paraId="0DC5EE1E">
      <w:pPr>
        <w:snapToGrid w:val="0"/>
        <w:spacing w:line="500" w:lineRule="exact"/>
        <w:rPr>
          <w:rFonts w:hint="eastAsia" w:ascii="方正仿宋_GBK" w:hAnsi="宋体" w:eastAsia="方正仿宋_GBK"/>
          <w:color w:val="auto"/>
          <w:sz w:val="24"/>
          <w:szCs w:val="24"/>
        </w:rPr>
      </w:pPr>
      <w:r>
        <w:rPr>
          <w:rFonts w:hint="eastAsia" w:ascii="方正仿宋_GBK" w:hAnsi="宋体" w:eastAsia="方正仿宋_GBK"/>
          <w:color w:val="auto"/>
          <w:sz w:val="24"/>
          <w:szCs w:val="28"/>
        </w:rPr>
        <w:t xml:space="preserve">       </w:t>
      </w:r>
    </w:p>
    <w:p w14:paraId="753B2DFB">
      <w:pPr>
        <w:pStyle w:val="37"/>
        <w:spacing w:line="360"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            </w:t>
      </w:r>
    </w:p>
    <w:p w14:paraId="77777416">
      <w:pPr>
        <w:spacing w:line="360" w:lineRule="auto"/>
        <w:rPr>
          <w:rFonts w:hint="eastAsia"/>
          <w:color w:val="auto"/>
        </w:rPr>
      </w:pPr>
      <w:r>
        <w:rPr>
          <w:rFonts w:hint="eastAsia" w:ascii="方正仿宋_GBK" w:hAnsi="宋体" w:eastAsia="方正仿宋_GBK"/>
          <w:color w:val="auto"/>
          <w:sz w:val="24"/>
          <w:szCs w:val="24"/>
        </w:rPr>
        <w:t xml:space="preserve">                                          供应商名称（公章）或自然人签署：</w:t>
      </w:r>
    </w:p>
    <w:p w14:paraId="4A6393B5">
      <w:pPr>
        <w:spacing w:line="360" w:lineRule="auto"/>
        <w:ind w:right="480" w:firstLine="6480" w:firstLineChars="27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年     月    日</w:t>
      </w:r>
    </w:p>
    <w:p w14:paraId="6527DA39">
      <w:pPr>
        <w:snapToGrid w:val="0"/>
        <w:spacing w:line="360" w:lineRule="auto"/>
        <w:ind w:firstLine="480" w:firstLineChars="200"/>
        <w:rPr>
          <w:rFonts w:hint="eastAsia" w:ascii="方正仿宋_GBK" w:hAnsi="宋体" w:eastAsia="方正仿宋_GBK"/>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4F12984">
      <w:pPr>
        <w:pStyle w:val="3"/>
        <w:adjustRightInd w:val="0"/>
        <w:snapToGrid w:val="0"/>
        <w:spacing w:before="0" w:after="0" w:line="400" w:lineRule="exact"/>
        <w:ind w:firstLine="482" w:firstLineChars="200"/>
        <w:rPr>
          <w:rFonts w:hint="eastAsia" w:ascii="方正仿宋_GBK" w:hAnsi="宋体" w:eastAsia="方正仿宋_GBK"/>
          <w:color w:val="auto"/>
          <w:sz w:val="24"/>
          <w:lang w:eastAsia="zh-CN"/>
        </w:rPr>
      </w:pPr>
      <w:bookmarkStart w:id="147" w:name="_Toc14073"/>
      <w:bookmarkStart w:id="148" w:name="_Toc26085"/>
      <w:bookmarkStart w:id="149" w:name="_Toc342913420"/>
      <w:bookmarkStart w:id="150" w:name="_Toc65660380"/>
      <w:bookmarkStart w:id="151" w:name="_Toc313888361"/>
      <w:bookmarkStart w:id="152" w:name="_Toc313008357"/>
      <w:bookmarkStart w:id="153" w:name="_Toc22655"/>
      <w:bookmarkStart w:id="154" w:name="_Toc25934"/>
      <w:r>
        <w:rPr>
          <w:rFonts w:hint="eastAsia" w:ascii="方正仿宋_GBK" w:hAnsi="宋体" w:eastAsia="方正仿宋_GBK"/>
          <w:color w:val="auto"/>
          <w:sz w:val="24"/>
        </w:rPr>
        <w:t>二、</w:t>
      </w:r>
      <w:bookmarkEnd w:id="147"/>
      <w:bookmarkEnd w:id="148"/>
      <w:bookmarkEnd w:id="149"/>
      <w:bookmarkEnd w:id="150"/>
      <w:bookmarkEnd w:id="151"/>
      <w:bookmarkEnd w:id="152"/>
      <w:bookmarkEnd w:id="153"/>
      <w:r>
        <w:rPr>
          <w:rFonts w:hint="eastAsia" w:ascii="方正仿宋_GBK" w:hAnsi="宋体" w:eastAsia="方正仿宋_GBK"/>
          <w:b/>
          <w:color w:val="auto"/>
          <w:sz w:val="24"/>
          <w:szCs w:val="24"/>
        </w:rPr>
        <w:t>技术（质量）部分</w:t>
      </w:r>
      <w:r>
        <w:rPr>
          <w:rFonts w:hint="eastAsia" w:ascii="方正仿宋_GBK" w:hAnsi="宋体" w:eastAsia="方正仿宋_GBK"/>
          <w:b/>
          <w:color w:val="auto"/>
          <w:sz w:val="24"/>
          <w:szCs w:val="24"/>
          <w:lang w:eastAsia="zh-CN"/>
        </w:rPr>
        <w:t>、</w:t>
      </w:r>
      <w:r>
        <w:rPr>
          <w:rFonts w:hint="eastAsia" w:ascii="方正仿宋_GBK" w:hAnsi="宋体" w:eastAsia="方正仿宋_GBK"/>
          <w:b/>
          <w:color w:val="auto"/>
          <w:sz w:val="24"/>
          <w:szCs w:val="24"/>
          <w:lang w:val="en-US" w:eastAsia="zh-CN"/>
        </w:rPr>
        <w:t>商务部分</w:t>
      </w:r>
      <w:r>
        <w:rPr>
          <w:rFonts w:hint="eastAsia" w:ascii="方正仿宋_GBK" w:hAnsi="宋体" w:eastAsia="方正仿宋_GBK"/>
          <w:color w:val="auto"/>
          <w:sz w:val="24"/>
          <w:lang w:eastAsia="zh-CN"/>
        </w:rPr>
        <w:t>响应情况</w:t>
      </w:r>
      <w:bookmarkEnd w:id="154"/>
    </w:p>
    <w:p w14:paraId="7E27843B">
      <w:pPr>
        <w:tabs>
          <w:tab w:val="left" w:pos="6300"/>
        </w:tabs>
        <w:snapToGrid w:val="0"/>
        <w:spacing w:line="312" w:lineRule="auto"/>
        <w:rPr>
          <w:rFonts w:hint="eastAsia" w:ascii="方正仿宋_GBK" w:hAnsi="宋体" w:eastAsia="方正仿宋_GBK"/>
          <w:color w:val="auto"/>
          <w:sz w:val="24"/>
          <w:szCs w:val="24"/>
          <w:u w:val="single"/>
        </w:rPr>
      </w:pPr>
    </w:p>
    <w:p w14:paraId="4A3ECF91">
      <w:pPr>
        <w:tabs>
          <w:tab w:val="left" w:pos="6300"/>
        </w:tabs>
        <w:snapToGrid w:val="0"/>
        <w:spacing w:line="312" w:lineRule="auto"/>
        <w:rPr>
          <w:rFonts w:hint="eastAsia" w:ascii="方正仿宋_GBK" w:hAnsi="宋体" w:eastAsia="方正仿宋_GBK"/>
          <w:color w:val="auto"/>
          <w:sz w:val="24"/>
          <w:szCs w:val="24"/>
          <w:u w:val="single"/>
        </w:rPr>
      </w:pPr>
    </w:p>
    <w:p w14:paraId="4B13B93D">
      <w:pPr>
        <w:tabs>
          <w:tab w:val="left" w:pos="6300"/>
        </w:tabs>
        <w:snapToGrid w:val="0"/>
        <w:spacing w:line="312"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u w:val="single"/>
        </w:rPr>
        <w:t>重庆城市管理职业学院</w:t>
      </w:r>
      <w:r>
        <w:rPr>
          <w:rFonts w:hint="eastAsia" w:ascii="方正仿宋_GBK" w:hAnsi="宋体" w:eastAsia="方正仿宋_GBK"/>
          <w:color w:val="auto"/>
          <w:sz w:val="24"/>
          <w:szCs w:val="24"/>
        </w:rPr>
        <w:t>：</w:t>
      </w:r>
    </w:p>
    <w:p w14:paraId="164E5543">
      <w:pPr>
        <w:spacing w:line="500" w:lineRule="exact"/>
        <w:ind w:firstLine="600" w:firstLineChars="250"/>
        <w:rPr>
          <w:rFonts w:hint="eastAsia" w:ascii="方正仿宋_GBK" w:hAnsi="宋体" w:eastAsia="方正仿宋_GBK"/>
          <w:color w:val="auto"/>
          <w:sz w:val="24"/>
          <w:szCs w:val="28"/>
          <w:lang w:eastAsia="zh-CN"/>
        </w:rPr>
      </w:pPr>
      <w:r>
        <w:rPr>
          <w:rFonts w:hint="eastAsia" w:ascii="方正仿宋_GBK" w:hAnsi="宋体" w:eastAsia="方正仿宋_GBK"/>
          <w:color w:val="auto"/>
          <w:sz w:val="24"/>
          <w:szCs w:val="28"/>
          <w:lang w:eastAsia="zh-CN"/>
        </w:rPr>
        <w:t>我公司承诺能完全满足校级市场询价文件第二篇、第三篇全部内容。</w:t>
      </w:r>
    </w:p>
    <w:p w14:paraId="228B8C06">
      <w:pPr>
        <w:spacing w:line="500" w:lineRule="exact"/>
        <w:ind w:firstLine="600" w:firstLineChars="250"/>
        <w:rPr>
          <w:rFonts w:hint="eastAsia" w:ascii="方正仿宋_GBK" w:hAnsi="宋体" w:eastAsia="方正仿宋_GBK"/>
          <w:color w:val="auto"/>
          <w:sz w:val="24"/>
          <w:szCs w:val="28"/>
        </w:rPr>
      </w:pPr>
    </w:p>
    <w:p w14:paraId="020300DE">
      <w:pPr>
        <w:spacing w:line="500" w:lineRule="exact"/>
        <w:ind w:firstLine="600" w:firstLineChars="250"/>
        <w:rPr>
          <w:rFonts w:hint="eastAsia" w:ascii="方正仿宋_GBK" w:hAnsi="宋体" w:eastAsia="方正仿宋_GBK"/>
          <w:color w:val="auto"/>
          <w:sz w:val="24"/>
          <w:szCs w:val="28"/>
        </w:rPr>
      </w:pPr>
    </w:p>
    <w:p w14:paraId="31A666F4">
      <w:pPr>
        <w:spacing w:line="500" w:lineRule="exact"/>
        <w:ind w:firstLine="600" w:firstLineChars="25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供应商：                            </w:t>
      </w:r>
      <w:r>
        <w:rPr>
          <w:rFonts w:hint="eastAsia" w:ascii="方正仿宋_GBK" w:hAnsi="宋体" w:eastAsia="方正仿宋_GBK"/>
          <w:color w:val="auto"/>
          <w:sz w:val="24"/>
          <w:szCs w:val="24"/>
        </w:rPr>
        <w:t>法定代表人（或其授权代表）或自然人：</w:t>
      </w:r>
    </w:p>
    <w:p w14:paraId="4322ADA4">
      <w:pPr>
        <w:spacing w:line="500" w:lineRule="exact"/>
        <w:rPr>
          <w:rFonts w:hint="eastAsia" w:ascii="方正仿宋_GBK" w:hAnsi="宋体" w:eastAsia="方正仿宋_GBK"/>
          <w:color w:val="auto"/>
          <w:sz w:val="24"/>
          <w:szCs w:val="28"/>
        </w:rPr>
      </w:pPr>
      <w:r>
        <w:rPr>
          <w:rFonts w:hint="eastAsia" w:ascii="方正仿宋_GBK" w:hAnsi="宋体" w:eastAsia="方正仿宋_GBK"/>
          <w:color w:val="auto"/>
          <w:sz w:val="24"/>
          <w:szCs w:val="28"/>
        </w:rPr>
        <w:t xml:space="preserve">    </w:t>
      </w:r>
    </w:p>
    <w:p w14:paraId="1BBAA3F3">
      <w:pPr>
        <w:spacing w:line="500" w:lineRule="exact"/>
        <w:ind w:firstLine="720" w:firstLineChars="30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（供应商公章）                               （签署或盖章）</w:t>
      </w:r>
    </w:p>
    <w:p w14:paraId="2D7E6631">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szCs w:val="28"/>
        </w:rPr>
        <w:t xml:space="preserve">                                              年     月     日</w:t>
      </w:r>
    </w:p>
    <w:p w14:paraId="1B19570F">
      <w:pPr>
        <w:tabs>
          <w:tab w:val="left" w:pos="6300"/>
        </w:tabs>
        <w:snapToGrid w:val="0"/>
        <w:spacing w:line="500" w:lineRule="exact"/>
        <w:ind w:firstLine="480" w:firstLineChars="200"/>
        <w:rPr>
          <w:rFonts w:hint="eastAsia" w:ascii="方正仿宋_GBK" w:hAnsi="宋体" w:eastAsia="方正仿宋_GBK"/>
          <w:color w:val="auto"/>
          <w:sz w:val="24"/>
        </w:rPr>
      </w:pPr>
    </w:p>
    <w:p w14:paraId="1B5572D1">
      <w:pPr>
        <w:tabs>
          <w:tab w:val="left" w:pos="6300"/>
        </w:tabs>
        <w:snapToGrid w:val="0"/>
        <w:spacing w:line="500" w:lineRule="exact"/>
        <w:ind w:firstLine="480" w:firstLineChars="200"/>
        <w:rPr>
          <w:rFonts w:hint="eastAsia" w:ascii="方正仿宋_GBK" w:hAnsi="宋体" w:eastAsia="方正仿宋_GBK"/>
          <w:color w:val="auto"/>
          <w:sz w:val="24"/>
        </w:rPr>
      </w:pPr>
    </w:p>
    <w:p w14:paraId="3D15C71E">
      <w:pPr>
        <w:tabs>
          <w:tab w:val="left" w:pos="6300"/>
        </w:tabs>
        <w:snapToGrid w:val="0"/>
        <w:spacing w:line="500" w:lineRule="exact"/>
        <w:ind w:firstLine="480" w:firstLineChars="200"/>
        <w:rPr>
          <w:rFonts w:hint="eastAsia" w:ascii="方正仿宋_GBK" w:hAnsi="宋体" w:eastAsia="方正仿宋_GBK"/>
          <w:color w:val="auto"/>
          <w:sz w:val="24"/>
        </w:rPr>
      </w:pPr>
    </w:p>
    <w:p w14:paraId="4ECC50EA">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szCs w:val="24"/>
        </w:rPr>
        <w:t>其它优惠承诺（</w:t>
      </w:r>
      <w:r>
        <w:rPr>
          <w:rFonts w:hint="eastAsia" w:ascii="方正仿宋_GBK" w:hAnsi="宋体" w:eastAsia="方正仿宋_GBK"/>
          <w:color w:val="auto"/>
          <w:sz w:val="24"/>
          <w:szCs w:val="24"/>
          <w:lang w:eastAsia="zh-CN"/>
        </w:rPr>
        <w:t>如果有，</w:t>
      </w:r>
      <w:r>
        <w:rPr>
          <w:rFonts w:hint="eastAsia" w:ascii="方正仿宋_GBK" w:hAnsi="宋体" w:eastAsia="方正仿宋_GBK"/>
          <w:color w:val="auto"/>
          <w:sz w:val="24"/>
          <w:szCs w:val="24"/>
        </w:rPr>
        <w:t>格式自定</w:t>
      </w:r>
      <w:r>
        <w:rPr>
          <w:rFonts w:hint="eastAsia" w:ascii="方正仿宋_GBK" w:hAnsi="宋体" w:eastAsia="方正仿宋_GBK"/>
          <w:color w:val="auto"/>
          <w:sz w:val="24"/>
          <w:szCs w:val="24"/>
          <w:lang w:eastAsia="zh-CN"/>
        </w:rPr>
        <w:t>，没有则删除此条</w:t>
      </w:r>
      <w:r>
        <w:rPr>
          <w:rFonts w:hint="eastAsia" w:ascii="方正仿宋_GBK" w:hAnsi="宋体" w:eastAsia="方正仿宋_GBK"/>
          <w:color w:val="auto"/>
          <w:sz w:val="24"/>
          <w:szCs w:val="24"/>
        </w:rPr>
        <w:t>）</w:t>
      </w:r>
    </w:p>
    <w:p w14:paraId="08F28230">
      <w:pPr>
        <w:pStyle w:val="3"/>
        <w:adjustRightInd w:val="0"/>
        <w:snapToGrid w:val="0"/>
        <w:spacing w:before="0" w:after="0" w:line="400" w:lineRule="exact"/>
        <w:ind w:firstLine="482" w:firstLineChars="200"/>
        <w:rPr>
          <w:rFonts w:hint="eastAsia" w:ascii="方正仿宋_GBK" w:hAnsi="宋体" w:eastAsia="方正仿宋_GBK"/>
          <w:color w:val="auto"/>
          <w:sz w:val="24"/>
        </w:rPr>
      </w:pPr>
      <w:r>
        <w:rPr>
          <w:rFonts w:hint="eastAsia" w:ascii="方正仿宋_GBK" w:hAnsi="宋体" w:eastAsia="方正仿宋_GBK"/>
          <w:color w:val="auto"/>
          <w:sz w:val="24"/>
        </w:rPr>
        <w:br w:type="page"/>
      </w:r>
      <w:bookmarkStart w:id="155" w:name="_Toc313008358"/>
      <w:bookmarkStart w:id="156" w:name="_Toc342913421"/>
      <w:bookmarkStart w:id="157" w:name="_Toc313888362"/>
      <w:bookmarkStart w:id="158" w:name="_Toc65660382"/>
      <w:bookmarkStart w:id="159" w:name="_Toc2082"/>
      <w:bookmarkStart w:id="160" w:name="_Toc16321"/>
      <w:bookmarkStart w:id="161" w:name="_Toc21793"/>
      <w:bookmarkStart w:id="162" w:name="_Toc20162"/>
      <w:r>
        <w:rPr>
          <w:rFonts w:hint="eastAsia" w:ascii="方正仿宋_GBK" w:hAnsi="宋体" w:eastAsia="方正仿宋_GBK"/>
          <w:color w:val="auto"/>
          <w:sz w:val="24"/>
          <w:lang w:eastAsia="zh-CN"/>
        </w:rPr>
        <w:t>三</w:t>
      </w:r>
      <w:r>
        <w:rPr>
          <w:rFonts w:hint="eastAsia" w:ascii="方正仿宋_GBK" w:hAnsi="宋体" w:eastAsia="方正仿宋_GBK"/>
          <w:color w:val="auto"/>
          <w:sz w:val="24"/>
        </w:rPr>
        <w:t>、</w:t>
      </w:r>
      <w:bookmarkEnd w:id="155"/>
      <w:bookmarkEnd w:id="156"/>
      <w:bookmarkEnd w:id="157"/>
      <w:r>
        <w:rPr>
          <w:rFonts w:hint="eastAsia" w:ascii="方正仿宋_GBK" w:hAnsi="宋体" w:eastAsia="方正仿宋_GBK"/>
          <w:color w:val="auto"/>
          <w:sz w:val="24"/>
        </w:rPr>
        <w:t>资格条件及其他</w:t>
      </w:r>
      <w:bookmarkEnd w:id="158"/>
      <w:bookmarkEnd w:id="159"/>
      <w:bookmarkEnd w:id="160"/>
      <w:bookmarkEnd w:id="161"/>
      <w:bookmarkEnd w:id="162"/>
      <w:bookmarkStart w:id="163" w:name="_Toc313008359"/>
      <w:bookmarkStart w:id="164" w:name="_Toc342913422"/>
      <w:bookmarkStart w:id="165" w:name="_Toc313888363"/>
    </w:p>
    <w:p w14:paraId="7629F697">
      <w:pPr>
        <w:spacing w:line="400" w:lineRule="exact"/>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（一）法人营业执照（副本）或事业单位法人证书（副本）或个体工商户营业执照或有效的自然人身份证明或社会团体法人登记证书复印件</w:t>
      </w:r>
    </w:p>
    <w:p w14:paraId="20CBC8E2">
      <w:pPr>
        <w:tabs>
          <w:tab w:val="left" w:pos="6300"/>
        </w:tabs>
        <w:snapToGrid w:val="0"/>
        <w:spacing w:line="500" w:lineRule="exact"/>
        <w:ind w:firstLine="570"/>
        <w:rPr>
          <w:rFonts w:hint="eastAsia" w:ascii="方正仿宋_GBK" w:hAnsi="宋体" w:eastAsia="方正仿宋_GBK"/>
          <w:color w:val="auto"/>
          <w:sz w:val="24"/>
          <w:szCs w:val="24"/>
        </w:rPr>
      </w:pPr>
    </w:p>
    <w:p w14:paraId="41E663CD">
      <w:pPr>
        <w:tabs>
          <w:tab w:val="left" w:pos="6300"/>
        </w:tabs>
        <w:snapToGrid w:val="0"/>
        <w:spacing w:line="500" w:lineRule="exact"/>
        <w:ind w:firstLine="570"/>
        <w:rPr>
          <w:rFonts w:hint="eastAsia" w:ascii="方正仿宋_GBK" w:hAnsi="宋体" w:eastAsia="方正仿宋_GBK"/>
          <w:color w:val="auto"/>
        </w:rPr>
      </w:pPr>
    </w:p>
    <w:p w14:paraId="6E7707BF">
      <w:pPr>
        <w:tabs>
          <w:tab w:val="left" w:pos="6300"/>
        </w:tabs>
        <w:snapToGrid w:val="0"/>
        <w:spacing w:line="500" w:lineRule="exact"/>
        <w:ind w:firstLine="570"/>
        <w:rPr>
          <w:rFonts w:hint="eastAsia" w:ascii="方正仿宋_GBK" w:hAnsi="宋体" w:eastAsia="方正仿宋_GBK"/>
          <w:color w:val="auto"/>
        </w:rPr>
      </w:pPr>
    </w:p>
    <w:p w14:paraId="6D0C9BBC">
      <w:pPr>
        <w:tabs>
          <w:tab w:val="left" w:pos="6300"/>
        </w:tabs>
        <w:snapToGrid w:val="0"/>
        <w:spacing w:line="500" w:lineRule="exact"/>
        <w:ind w:firstLine="570"/>
        <w:rPr>
          <w:rFonts w:hint="eastAsia" w:ascii="方正仿宋_GBK" w:hAnsi="宋体" w:eastAsia="方正仿宋_GBK"/>
          <w:color w:val="auto"/>
        </w:rPr>
      </w:pPr>
    </w:p>
    <w:p w14:paraId="017CFEA0">
      <w:pPr>
        <w:tabs>
          <w:tab w:val="left" w:pos="6300"/>
        </w:tabs>
        <w:snapToGrid w:val="0"/>
        <w:spacing w:line="500" w:lineRule="exact"/>
        <w:ind w:firstLine="570"/>
        <w:rPr>
          <w:rFonts w:hint="eastAsia" w:ascii="方正仿宋_GBK" w:hAnsi="宋体" w:eastAsia="方正仿宋_GBK"/>
          <w:color w:val="auto"/>
        </w:rPr>
      </w:pPr>
    </w:p>
    <w:p w14:paraId="4EB5B532">
      <w:pPr>
        <w:widowControl/>
        <w:spacing w:line="400" w:lineRule="exact"/>
        <w:ind w:firstLine="560" w:firstLineChars="200"/>
        <w:jc w:val="left"/>
        <w:rPr>
          <w:rFonts w:hint="eastAsia" w:ascii="方正仿宋_GBK" w:hAnsi="宋体" w:eastAsia="方正仿宋_GBK"/>
          <w:color w:val="auto"/>
          <w:sz w:val="24"/>
          <w:szCs w:val="24"/>
        </w:rPr>
      </w:pPr>
      <w:r>
        <w:rPr>
          <w:rFonts w:ascii="方正仿宋_GBK" w:hAnsi="宋体" w:eastAsia="方正仿宋_GBK"/>
          <w:color w:val="auto"/>
        </w:rPr>
        <w:br w:type="page"/>
      </w:r>
      <w:r>
        <w:rPr>
          <w:rFonts w:hint="eastAsia" w:ascii="方正仿宋_GBK" w:hAnsi="宋体" w:eastAsia="方正仿宋_GBK"/>
          <w:color w:val="auto"/>
          <w:sz w:val="24"/>
          <w:szCs w:val="24"/>
        </w:rPr>
        <w:t>（二）法定代表人身份证明书（格式）</w:t>
      </w:r>
    </w:p>
    <w:p w14:paraId="646BD796">
      <w:pPr>
        <w:tabs>
          <w:tab w:val="left" w:pos="6300"/>
        </w:tabs>
        <w:snapToGrid w:val="0"/>
        <w:spacing w:line="500" w:lineRule="exact"/>
        <w:ind w:firstLine="570"/>
        <w:rPr>
          <w:rFonts w:hint="eastAsia" w:ascii="方正仿宋_GBK" w:hAnsi="宋体" w:eastAsia="方正仿宋_GBK"/>
          <w:color w:val="auto"/>
          <w:sz w:val="24"/>
        </w:rPr>
      </w:pPr>
    </w:p>
    <w:p w14:paraId="02B58A2A">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询价项目名称：</w:t>
      </w:r>
      <w:r>
        <w:rPr>
          <w:rFonts w:hint="eastAsia" w:ascii="方正仿宋_GBK" w:hAnsi="宋体" w:eastAsia="方正仿宋_GBK"/>
          <w:color w:val="auto"/>
          <w:sz w:val="24"/>
          <w:u w:val="single"/>
          <w:lang w:val="en-US" w:eastAsia="zh-CN"/>
        </w:rPr>
        <w:t>重庆城市管理职业学院2026届毕业证书外壳</w:t>
      </w:r>
    </w:p>
    <w:p w14:paraId="32F1125D">
      <w:pPr>
        <w:tabs>
          <w:tab w:val="left" w:pos="6300"/>
        </w:tabs>
        <w:snapToGrid w:val="0"/>
        <w:spacing w:line="500" w:lineRule="exact"/>
        <w:ind w:firstLine="570"/>
        <w:rPr>
          <w:rFonts w:hint="eastAsia" w:ascii="方正仿宋_GBK" w:hAnsi="宋体" w:eastAsia="方正仿宋_GBK"/>
          <w:color w:val="auto"/>
          <w:sz w:val="24"/>
        </w:rPr>
      </w:pPr>
    </w:p>
    <w:p w14:paraId="0BE816B5">
      <w:pPr>
        <w:tabs>
          <w:tab w:val="left" w:pos="6300"/>
        </w:tabs>
        <w:snapToGrid w:val="0"/>
        <w:spacing w:line="500" w:lineRule="exact"/>
        <w:rPr>
          <w:rFonts w:hint="eastAsia"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lang w:eastAsia="zh-CN"/>
        </w:rPr>
        <w:t>重庆城市管理职业学院</w:t>
      </w:r>
      <w:r>
        <w:rPr>
          <w:rFonts w:hint="eastAsia" w:ascii="方正仿宋_GBK" w:hAnsi="宋体" w:eastAsia="方正仿宋_GBK"/>
          <w:color w:val="auto"/>
          <w:sz w:val="24"/>
        </w:rPr>
        <w:t>：</w:t>
      </w:r>
    </w:p>
    <w:p w14:paraId="2681F24E">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（法定代表人姓名）在</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（供应商名称）任</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（职务名称）职务，是（供应商名称）</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的法定代表人。</w:t>
      </w:r>
    </w:p>
    <w:p w14:paraId="421CB9A6">
      <w:pPr>
        <w:tabs>
          <w:tab w:val="left" w:pos="6300"/>
        </w:tabs>
        <w:snapToGrid w:val="0"/>
        <w:spacing w:line="500" w:lineRule="exact"/>
        <w:ind w:firstLine="570"/>
        <w:rPr>
          <w:rFonts w:hint="eastAsia" w:ascii="方正仿宋_GBK" w:hAnsi="宋体" w:eastAsia="方正仿宋_GBK"/>
          <w:color w:val="auto"/>
          <w:sz w:val="24"/>
        </w:rPr>
      </w:pPr>
    </w:p>
    <w:p w14:paraId="293370EE">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特此证明。</w:t>
      </w:r>
    </w:p>
    <w:p w14:paraId="53FE9C6B">
      <w:pPr>
        <w:tabs>
          <w:tab w:val="left" w:pos="6300"/>
        </w:tabs>
        <w:snapToGrid w:val="0"/>
        <w:spacing w:line="500" w:lineRule="exact"/>
        <w:ind w:firstLine="570"/>
        <w:rPr>
          <w:rFonts w:hint="eastAsia" w:ascii="方正仿宋_GBK" w:hAnsi="宋体" w:eastAsia="方正仿宋_GBK"/>
          <w:color w:val="auto"/>
          <w:sz w:val="24"/>
        </w:rPr>
      </w:pPr>
    </w:p>
    <w:p w14:paraId="7E647789">
      <w:pPr>
        <w:tabs>
          <w:tab w:val="left" w:pos="6300"/>
        </w:tabs>
        <w:snapToGrid w:val="0"/>
        <w:spacing w:line="500" w:lineRule="exact"/>
        <w:ind w:firstLine="570"/>
        <w:rPr>
          <w:rFonts w:hint="eastAsia" w:ascii="方正仿宋_GBK" w:hAnsi="宋体" w:eastAsia="方正仿宋_GBK"/>
          <w:color w:val="auto"/>
          <w:sz w:val="24"/>
        </w:rPr>
      </w:pPr>
    </w:p>
    <w:p w14:paraId="516CEAFC">
      <w:pPr>
        <w:tabs>
          <w:tab w:val="left" w:pos="6300"/>
        </w:tabs>
        <w:snapToGrid w:val="0"/>
        <w:spacing w:line="500" w:lineRule="exact"/>
        <w:ind w:firstLine="570"/>
        <w:rPr>
          <w:rFonts w:hint="eastAsia" w:ascii="方正仿宋_GBK" w:hAnsi="宋体" w:eastAsia="方正仿宋_GBK"/>
          <w:color w:val="auto"/>
          <w:sz w:val="24"/>
        </w:rPr>
      </w:pPr>
    </w:p>
    <w:p w14:paraId="6D718F29">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（供应商公章）</w:t>
      </w:r>
    </w:p>
    <w:p w14:paraId="7ED3166B">
      <w:pPr>
        <w:tabs>
          <w:tab w:val="left" w:pos="6300"/>
        </w:tabs>
        <w:snapToGrid w:val="0"/>
        <w:spacing w:line="500" w:lineRule="exact"/>
        <w:ind w:firstLine="570"/>
        <w:rPr>
          <w:rFonts w:hint="eastAsia" w:ascii="方正仿宋_GBK" w:hAnsi="宋体" w:eastAsia="方正仿宋_GBK"/>
          <w:color w:val="auto"/>
          <w:sz w:val="24"/>
        </w:rPr>
      </w:pPr>
    </w:p>
    <w:p w14:paraId="065A87B8">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年   月   日</w:t>
      </w:r>
    </w:p>
    <w:p w14:paraId="088C7404">
      <w:pPr>
        <w:tabs>
          <w:tab w:val="left" w:pos="6300"/>
        </w:tabs>
        <w:snapToGrid w:val="0"/>
        <w:spacing w:line="500" w:lineRule="exact"/>
        <w:ind w:firstLine="570"/>
        <w:rPr>
          <w:rFonts w:hint="eastAsia" w:ascii="方正仿宋_GBK" w:hAnsi="宋体" w:eastAsia="方正仿宋_GBK"/>
          <w:color w:val="auto"/>
          <w:sz w:val="24"/>
        </w:rPr>
      </w:pPr>
    </w:p>
    <w:p w14:paraId="4592EFE3">
      <w:pPr>
        <w:tabs>
          <w:tab w:val="left" w:pos="6300"/>
        </w:tabs>
        <w:snapToGrid w:val="0"/>
        <w:spacing w:line="500" w:lineRule="exact"/>
        <w:ind w:firstLine="570"/>
        <w:rPr>
          <w:rFonts w:hint="eastAsia" w:ascii="方正仿宋_GBK" w:hAnsi="宋体" w:eastAsia="方正仿宋_GBK"/>
          <w:color w:val="auto"/>
          <w:sz w:val="24"/>
        </w:rPr>
      </w:pPr>
    </w:p>
    <w:p w14:paraId="79FB9874">
      <w:pPr>
        <w:tabs>
          <w:tab w:val="left" w:pos="6300"/>
        </w:tabs>
        <w:snapToGrid w:val="0"/>
        <w:spacing w:line="500" w:lineRule="exact"/>
        <w:ind w:firstLine="570"/>
        <w:rPr>
          <w:rFonts w:hint="eastAsia" w:ascii="方正仿宋_GBK" w:hAnsi="仿宋" w:eastAsia="方正仿宋_GBK"/>
          <w:color w:val="auto"/>
          <w:sz w:val="24"/>
        </w:rPr>
      </w:pPr>
      <w:r>
        <w:rPr>
          <w:rFonts w:hint="eastAsia" w:ascii="方正仿宋_GBK" w:hAnsi="仿宋" w:eastAsia="方正仿宋_GBK"/>
          <w:color w:val="auto"/>
          <w:sz w:val="24"/>
        </w:rPr>
        <w:t>法定代表人电话：XXXXXXX      电子邮箱：XXXXXX@XXXXX（若授权他人办理并签署响应文件的可不填写）</w:t>
      </w:r>
    </w:p>
    <w:p w14:paraId="58BAB01D">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仿宋" w:eastAsia="方正仿宋_GBK"/>
          <w:color w:val="auto"/>
          <w:sz w:val="24"/>
        </w:rPr>
        <w:t>（附：法定代表人身份证正反面复印件）</w:t>
      </w:r>
    </w:p>
    <w:p w14:paraId="5D2714CF">
      <w:pPr>
        <w:tabs>
          <w:tab w:val="left" w:pos="6300"/>
        </w:tabs>
        <w:snapToGrid w:val="0"/>
        <w:spacing w:line="500" w:lineRule="exact"/>
        <w:ind w:firstLine="570"/>
        <w:rPr>
          <w:rFonts w:hint="eastAsia" w:ascii="方正仿宋_GBK" w:hAnsi="宋体" w:eastAsia="方正仿宋_GBK"/>
          <w:color w:val="auto"/>
          <w:sz w:val="24"/>
        </w:rPr>
      </w:pPr>
    </w:p>
    <w:p w14:paraId="2A7B5711">
      <w:pPr>
        <w:tabs>
          <w:tab w:val="left" w:pos="6300"/>
        </w:tabs>
        <w:snapToGrid w:val="0"/>
        <w:spacing w:line="500" w:lineRule="exact"/>
        <w:ind w:firstLine="570"/>
        <w:rPr>
          <w:rFonts w:hint="eastAsia" w:ascii="方正仿宋_GBK" w:hAnsi="宋体" w:eastAsia="方正仿宋_GBK"/>
          <w:color w:val="auto"/>
          <w:sz w:val="24"/>
        </w:rPr>
      </w:pPr>
    </w:p>
    <w:p w14:paraId="326502D7">
      <w:pPr>
        <w:tabs>
          <w:tab w:val="left" w:pos="6300"/>
        </w:tabs>
        <w:snapToGrid w:val="0"/>
        <w:spacing w:line="500" w:lineRule="exact"/>
        <w:ind w:firstLine="570"/>
        <w:rPr>
          <w:rFonts w:hint="eastAsia" w:ascii="方正仿宋_GBK" w:hAnsi="宋体" w:eastAsia="方正仿宋_GBK"/>
          <w:color w:val="auto"/>
          <w:sz w:val="24"/>
        </w:rPr>
      </w:pPr>
    </w:p>
    <w:p w14:paraId="1F7FD17D">
      <w:pPr>
        <w:tabs>
          <w:tab w:val="left" w:pos="6300"/>
        </w:tabs>
        <w:snapToGrid w:val="0"/>
        <w:spacing w:line="500" w:lineRule="exact"/>
        <w:ind w:firstLine="570"/>
        <w:rPr>
          <w:rFonts w:hint="eastAsia" w:ascii="方正仿宋_GBK" w:hAnsi="宋体" w:eastAsia="方正仿宋_GBK"/>
          <w:color w:val="auto"/>
          <w:sz w:val="24"/>
        </w:rPr>
      </w:pPr>
    </w:p>
    <w:p w14:paraId="2EE4F881">
      <w:pPr>
        <w:tabs>
          <w:tab w:val="left" w:pos="6300"/>
        </w:tabs>
        <w:snapToGrid w:val="0"/>
        <w:spacing w:line="500" w:lineRule="exact"/>
        <w:ind w:firstLine="570"/>
        <w:rPr>
          <w:rFonts w:hint="eastAsia" w:ascii="方正仿宋_GBK" w:hAnsi="宋体" w:eastAsia="方正仿宋_GBK"/>
          <w:color w:val="auto"/>
          <w:sz w:val="24"/>
        </w:rPr>
      </w:pPr>
    </w:p>
    <w:p w14:paraId="155372FF">
      <w:pPr>
        <w:tabs>
          <w:tab w:val="left" w:pos="6300"/>
        </w:tabs>
        <w:snapToGrid w:val="0"/>
        <w:spacing w:line="500" w:lineRule="exact"/>
        <w:ind w:firstLine="570"/>
        <w:rPr>
          <w:rFonts w:hint="eastAsia" w:ascii="方正仿宋_GBK" w:hAnsi="宋体" w:eastAsia="方正仿宋_GBK"/>
          <w:color w:val="auto"/>
          <w:sz w:val="24"/>
        </w:rPr>
      </w:pPr>
    </w:p>
    <w:p w14:paraId="24DF91E4">
      <w:pPr>
        <w:widowControl/>
        <w:spacing w:line="400" w:lineRule="exact"/>
        <w:ind w:firstLine="560" w:firstLineChars="200"/>
        <w:jc w:val="left"/>
        <w:rPr>
          <w:rFonts w:hint="eastAsia" w:ascii="方正仿宋_GBK" w:hAnsi="宋体" w:eastAsia="方正仿宋_GBK"/>
          <w:color w:val="auto"/>
          <w:sz w:val="24"/>
          <w:szCs w:val="24"/>
        </w:rPr>
      </w:pPr>
      <w:r>
        <w:rPr>
          <w:color w:val="auto"/>
        </w:rPr>
        <w:br w:type="column"/>
      </w:r>
      <w:r>
        <w:rPr>
          <w:rFonts w:hint="eastAsia" w:ascii="方正仿宋_GBK" w:hAnsi="宋体" w:eastAsia="方正仿宋_GBK"/>
          <w:color w:val="auto"/>
          <w:sz w:val="24"/>
          <w:szCs w:val="24"/>
        </w:rPr>
        <w:t>（三）法定代表人授权委托书（格式）</w:t>
      </w:r>
    </w:p>
    <w:p w14:paraId="1608382D">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w:t>
      </w:r>
    </w:p>
    <w:p w14:paraId="40FA518C">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询价项目名称：</w:t>
      </w:r>
      <w:r>
        <w:rPr>
          <w:rFonts w:hint="eastAsia" w:ascii="方正仿宋_GBK" w:hAnsi="宋体" w:eastAsia="方正仿宋_GBK"/>
          <w:color w:val="auto"/>
          <w:sz w:val="24"/>
          <w:u w:val="single"/>
          <w:lang w:val="en-US" w:eastAsia="zh-CN"/>
        </w:rPr>
        <w:t>重庆城市管理职业学院2026届毕业证书外壳</w:t>
      </w:r>
    </w:p>
    <w:p w14:paraId="2D4DB606">
      <w:pPr>
        <w:tabs>
          <w:tab w:val="left" w:pos="6300"/>
        </w:tabs>
        <w:snapToGrid w:val="0"/>
        <w:spacing w:line="500" w:lineRule="exact"/>
        <w:ind w:firstLine="570"/>
        <w:rPr>
          <w:rFonts w:hint="eastAsia" w:ascii="方正仿宋_GBK" w:hAnsi="宋体" w:eastAsia="方正仿宋_GBK"/>
          <w:color w:val="auto"/>
          <w:sz w:val="24"/>
        </w:rPr>
      </w:pPr>
    </w:p>
    <w:p w14:paraId="3E323D68">
      <w:pPr>
        <w:tabs>
          <w:tab w:val="left" w:pos="6300"/>
        </w:tabs>
        <w:snapToGrid w:val="0"/>
        <w:spacing w:line="500" w:lineRule="exact"/>
        <w:rPr>
          <w:rFonts w:hint="eastAsia"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lang w:eastAsia="zh-CN"/>
        </w:rPr>
        <w:t>重庆城市管理职业学院</w:t>
      </w:r>
      <w:r>
        <w:rPr>
          <w:rFonts w:hint="eastAsia" w:ascii="方正仿宋_GBK" w:hAnsi="宋体" w:eastAsia="方正仿宋_GBK"/>
          <w:color w:val="auto"/>
          <w:sz w:val="24"/>
        </w:rPr>
        <w:t>：</w:t>
      </w:r>
    </w:p>
    <w:p w14:paraId="064A0523">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（供应商法定代表人名称）是</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（供应商名称）的法定代表人，特授权</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（被授权人姓名及身份证代码）代表我单位全权办理上述项目的报价、签约等具体工作，并签署全部有关文件、协议及合同。</w:t>
      </w:r>
    </w:p>
    <w:p w14:paraId="500E2B8C">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我单位对被授权人的</w:t>
      </w:r>
      <w:r>
        <w:rPr>
          <w:rFonts w:hint="eastAsia" w:ascii="方正仿宋_GBK" w:hAnsi="宋体" w:eastAsia="方正仿宋_GBK"/>
          <w:color w:val="auto"/>
          <w:sz w:val="24"/>
          <w:szCs w:val="28"/>
        </w:rPr>
        <w:t>签署</w:t>
      </w:r>
      <w:r>
        <w:rPr>
          <w:rFonts w:hint="eastAsia" w:ascii="方正仿宋_GBK" w:hAnsi="宋体" w:eastAsia="方正仿宋_GBK"/>
          <w:color w:val="auto"/>
          <w:sz w:val="24"/>
        </w:rPr>
        <w:t>负全部责任。</w:t>
      </w:r>
    </w:p>
    <w:p w14:paraId="47FE5529">
      <w:pPr>
        <w:tabs>
          <w:tab w:val="left" w:pos="6300"/>
        </w:tabs>
        <w:snapToGrid w:val="0"/>
        <w:spacing w:line="5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在撤销授权的书面通知以前，本授权书一直有效。被授权人在授权书有效期内签署的所有文件不因授权的撤销而失效。</w:t>
      </w:r>
    </w:p>
    <w:p w14:paraId="5798048F">
      <w:pPr>
        <w:tabs>
          <w:tab w:val="left" w:pos="6300"/>
        </w:tabs>
        <w:snapToGrid w:val="0"/>
        <w:spacing w:line="500" w:lineRule="exact"/>
        <w:ind w:firstLine="570"/>
        <w:rPr>
          <w:rFonts w:hint="eastAsia" w:ascii="方正仿宋_GBK" w:hAnsi="宋体" w:eastAsia="方正仿宋_GBK"/>
          <w:color w:val="auto"/>
          <w:sz w:val="24"/>
        </w:rPr>
      </w:pPr>
    </w:p>
    <w:p w14:paraId="0CDD4D07">
      <w:pPr>
        <w:tabs>
          <w:tab w:val="left" w:pos="6300"/>
        </w:tabs>
        <w:snapToGrid w:val="0"/>
        <w:spacing w:line="500" w:lineRule="exact"/>
        <w:ind w:firstLine="570"/>
        <w:rPr>
          <w:rFonts w:hint="eastAsia" w:ascii="方正仿宋_GBK" w:hAnsi="宋体" w:eastAsia="方正仿宋_GBK"/>
          <w:color w:val="auto"/>
          <w:sz w:val="24"/>
        </w:rPr>
      </w:pPr>
    </w:p>
    <w:p w14:paraId="086DC26E">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被授权人：                                 供应商法定代表人：</w:t>
      </w:r>
    </w:p>
    <w:p w14:paraId="56573E35">
      <w:pPr>
        <w:tabs>
          <w:tab w:val="left" w:pos="6300"/>
        </w:tabs>
        <w:snapToGrid w:val="0"/>
        <w:spacing w:line="500" w:lineRule="exact"/>
        <w:ind w:firstLine="57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（签署或盖章）                                （签署或盖章）</w:t>
      </w:r>
    </w:p>
    <w:p w14:paraId="0FD5BC0E">
      <w:pPr>
        <w:tabs>
          <w:tab w:val="left" w:pos="6300"/>
        </w:tabs>
        <w:snapToGrid w:val="0"/>
        <w:spacing w:line="500" w:lineRule="exact"/>
        <w:ind w:firstLine="570"/>
        <w:rPr>
          <w:rFonts w:hint="eastAsia" w:ascii="方正仿宋_GBK" w:hAnsi="宋体" w:eastAsia="方正仿宋_GBK"/>
          <w:color w:val="auto"/>
          <w:sz w:val="24"/>
          <w:szCs w:val="28"/>
        </w:rPr>
      </w:pPr>
    </w:p>
    <w:p w14:paraId="6F9A767D">
      <w:pPr>
        <w:tabs>
          <w:tab w:val="left" w:pos="6300"/>
        </w:tabs>
        <w:snapToGrid w:val="0"/>
        <w:spacing w:line="500" w:lineRule="exact"/>
        <w:ind w:firstLine="570"/>
        <w:rPr>
          <w:rFonts w:hint="eastAsia" w:ascii="方正仿宋_GBK" w:hAnsi="宋体" w:eastAsia="方正仿宋_GBK"/>
          <w:color w:val="auto"/>
          <w:sz w:val="24"/>
        </w:rPr>
      </w:pPr>
    </w:p>
    <w:p w14:paraId="7175C19A">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（附：被授权人身份证正反面复印件）</w:t>
      </w:r>
    </w:p>
    <w:p w14:paraId="7526604D">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w:t>
      </w:r>
    </w:p>
    <w:p w14:paraId="6A493511">
      <w:pPr>
        <w:tabs>
          <w:tab w:val="left" w:pos="6300"/>
        </w:tabs>
        <w:snapToGrid w:val="0"/>
        <w:spacing w:line="500" w:lineRule="exact"/>
        <w:ind w:firstLine="570"/>
        <w:rPr>
          <w:rFonts w:hint="eastAsia" w:ascii="方正仿宋_GBK" w:hAnsi="宋体" w:eastAsia="方正仿宋_GBK"/>
          <w:color w:val="auto"/>
          <w:sz w:val="24"/>
        </w:rPr>
      </w:pPr>
    </w:p>
    <w:p w14:paraId="0676BF36">
      <w:pPr>
        <w:tabs>
          <w:tab w:val="left" w:pos="6300"/>
        </w:tabs>
        <w:snapToGrid w:val="0"/>
        <w:spacing w:line="500" w:lineRule="exact"/>
        <w:ind w:firstLine="570"/>
        <w:rPr>
          <w:rFonts w:hint="eastAsia" w:ascii="方正仿宋_GBK" w:hAnsi="宋体" w:eastAsia="方正仿宋_GBK"/>
          <w:color w:val="auto"/>
          <w:sz w:val="24"/>
        </w:rPr>
      </w:pPr>
    </w:p>
    <w:p w14:paraId="4197BDDC">
      <w:pPr>
        <w:tabs>
          <w:tab w:val="left" w:pos="6300"/>
        </w:tabs>
        <w:snapToGrid w:val="0"/>
        <w:spacing w:line="500" w:lineRule="exact"/>
        <w:ind w:right="480" w:firstLine="570"/>
        <w:jc w:val="right"/>
        <w:rPr>
          <w:rFonts w:hint="eastAsia" w:ascii="方正仿宋_GBK" w:hAnsi="宋体" w:eastAsia="方正仿宋_GBK"/>
          <w:color w:val="auto"/>
          <w:sz w:val="24"/>
        </w:rPr>
      </w:pPr>
      <w:r>
        <w:rPr>
          <w:rFonts w:hint="eastAsia" w:ascii="方正仿宋_GBK" w:hAnsi="宋体" w:eastAsia="方正仿宋_GBK"/>
          <w:color w:val="auto"/>
          <w:sz w:val="24"/>
        </w:rPr>
        <w:t>（供应商公章）</w:t>
      </w:r>
    </w:p>
    <w:p w14:paraId="52114873">
      <w:pPr>
        <w:tabs>
          <w:tab w:val="left" w:pos="6300"/>
        </w:tabs>
        <w:snapToGrid w:val="0"/>
        <w:spacing w:line="500" w:lineRule="exact"/>
        <w:ind w:right="480" w:firstLine="570"/>
        <w:jc w:val="right"/>
        <w:rPr>
          <w:rFonts w:hint="eastAsia" w:ascii="方正仿宋_GBK" w:hAnsi="宋体" w:eastAsia="方正仿宋_GBK"/>
          <w:color w:val="auto"/>
          <w:sz w:val="24"/>
        </w:rPr>
      </w:pPr>
      <w:r>
        <w:rPr>
          <w:rFonts w:hint="eastAsia" w:ascii="方正仿宋_GBK" w:hAnsi="宋体" w:eastAsia="方正仿宋_GBK"/>
          <w:color w:val="auto"/>
          <w:sz w:val="24"/>
        </w:rPr>
        <w:t>年   月   日</w:t>
      </w:r>
    </w:p>
    <w:p w14:paraId="6D61E6BF">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被授权人电话：XXXXXXX     电子邮箱：XXXXXX@XXXXX（若法定代表人办理并签署响应文件的可不填写）</w:t>
      </w:r>
    </w:p>
    <w:p w14:paraId="3126C123">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注：</w:t>
      </w:r>
    </w:p>
    <w:p w14:paraId="270CFFE0">
      <w:pPr>
        <w:tabs>
          <w:tab w:val="left" w:pos="6300"/>
        </w:tabs>
        <w:snapToGrid w:val="0"/>
        <w:spacing w:line="500" w:lineRule="exact"/>
        <w:ind w:right="480" w:firstLine="570"/>
        <w:jc w:val="left"/>
        <w:rPr>
          <w:rFonts w:hint="eastAsia" w:ascii="方正仿宋_GBK" w:hAnsi="仿宋" w:eastAsia="方正仿宋_GBK"/>
          <w:color w:val="auto"/>
          <w:sz w:val="24"/>
        </w:rPr>
      </w:pPr>
      <w:r>
        <w:rPr>
          <w:rFonts w:hint="eastAsia" w:ascii="方正仿宋_GBK" w:hAnsi="仿宋" w:eastAsia="方正仿宋_GBK"/>
          <w:color w:val="auto"/>
          <w:sz w:val="24"/>
        </w:rPr>
        <w:t>1.若为法定代表人办理并签署响应文件的，不提供此文件。</w:t>
      </w:r>
    </w:p>
    <w:p w14:paraId="49EF6E9A">
      <w:pPr>
        <w:tabs>
          <w:tab w:val="left" w:pos="6300"/>
        </w:tabs>
        <w:snapToGrid w:val="0"/>
        <w:spacing w:line="400" w:lineRule="exact"/>
        <w:ind w:firstLine="573"/>
        <w:rPr>
          <w:rFonts w:hint="eastAsia" w:ascii="方正仿宋_GBK" w:hAnsi="仿宋" w:eastAsia="方正仿宋_GBK"/>
          <w:color w:val="auto"/>
          <w:sz w:val="24"/>
        </w:rPr>
      </w:pPr>
      <w:r>
        <w:rPr>
          <w:rFonts w:hint="eastAsia" w:ascii="方正仿宋_GBK" w:hAnsi="仿宋" w:eastAsia="方正仿宋_GBK"/>
          <w:color w:val="auto"/>
          <w:sz w:val="24"/>
        </w:rPr>
        <w:t>2.若为联合体参与的，法定代表人授权委托书由联合体主办方</w:t>
      </w:r>
      <w:r>
        <w:rPr>
          <w:rFonts w:hint="eastAsia" w:ascii="方正仿宋_GBK" w:hAnsi="仿宋" w:eastAsia="方正仿宋_GBK" w:cs="宋体"/>
          <w:color w:val="auto"/>
          <w:kern w:val="0"/>
          <w:sz w:val="24"/>
          <w:szCs w:val="24"/>
        </w:rPr>
        <w:t>（主体）</w:t>
      </w:r>
      <w:r>
        <w:rPr>
          <w:rFonts w:hint="eastAsia" w:ascii="方正仿宋_GBK" w:hAnsi="仿宋" w:eastAsia="方正仿宋_GBK"/>
          <w:color w:val="auto"/>
          <w:sz w:val="24"/>
        </w:rPr>
        <w:t>出具。</w:t>
      </w:r>
    </w:p>
    <w:p w14:paraId="006E95A4">
      <w:pPr>
        <w:widowControl/>
        <w:spacing w:line="400" w:lineRule="exact"/>
        <w:ind w:firstLine="560" w:firstLineChars="200"/>
        <w:jc w:val="left"/>
        <w:rPr>
          <w:rFonts w:hint="eastAsia" w:ascii="方正仿宋_GBK" w:hAnsi="宋体" w:eastAsia="方正仿宋_GBK"/>
          <w:color w:val="auto"/>
          <w:sz w:val="24"/>
          <w:szCs w:val="24"/>
        </w:rPr>
      </w:pPr>
      <w:r>
        <w:rPr>
          <w:rFonts w:ascii="宋体" w:hAnsi="宋体"/>
          <w:color w:val="auto"/>
        </w:rPr>
        <w:br w:type="column"/>
      </w:r>
      <w:r>
        <w:rPr>
          <w:rFonts w:hint="eastAsia" w:ascii="方正仿宋_GBK" w:hAnsi="宋体" w:eastAsia="方正仿宋_GBK"/>
          <w:color w:val="auto"/>
          <w:sz w:val="24"/>
          <w:szCs w:val="24"/>
        </w:rPr>
        <w:t>（四）基本资格条件承诺函（格式）</w:t>
      </w:r>
    </w:p>
    <w:p w14:paraId="4759D924">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基本资格条件承诺函</w:t>
      </w:r>
    </w:p>
    <w:p w14:paraId="4641D698">
      <w:pPr>
        <w:tabs>
          <w:tab w:val="left" w:pos="6300"/>
        </w:tabs>
        <w:snapToGrid w:val="0"/>
        <w:spacing w:line="530" w:lineRule="exact"/>
        <w:rPr>
          <w:color w:val="auto"/>
          <w:sz w:val="24"/>
        </w:rPr>
      </w:pPr>
    </w:p>
    <w:p w14:paraId="2AD907D7">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致</w:t>
      </w:r>
      <w:r>
        <w:rPr>
          <w:rFonts w:hint="eastAsia" w:ascii="方正仿宋_GBK" w:hAnsi="仿宋" w:eastAsia="方正仿宋_GBK"/>
          <w:color w:val="auto"/>
          <w:sz w:val="24"/>
          <w:u w:val="single"/>
          <w:lang w:eastAsia="zh-CN"/>
        </w:rPr>
        <w:t>重庆城市管理职业学院</w:t>
      </w:r>
      <w:r>
        <w:rPr>
          <w:rFonts w:hint="eastAsia" w:ascii="方正仿宋_GBK" w:hAnsi="仿宋" w:eastAsia="方正仿宋_GBK"/>
          <w:color w:val="auto"/>
          <w:sz w:val="24"/>
        </w:rPr>
        <w:t>：</w:t>
      </w:r>
    </w:p>
    <w:p w14:paraId="2A19A42C">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 xml:space="preserve">    </w:t>
      </w:r>
      <w:r>
        <w:rPr>
          <w:rFonts w:hint="eastAsia" w:ascii="方正仿宋_GBK" w:hAnsi="仿宋" w:eastAsia="方正仿宋_GBK"/>
          <w:color w:val="auto"/>
          <w:sz w:val="24"/>
          <w:u w:val="single"/>
        </w:rPr>
        <w:t xml:space="preserve">              </w:t>
      </w:r>
      <w:r>
        <w:rPr>
          <w:rFonts w:hint="eastAsia" w:ascii="方正仿宋_GBK" w:hAnsi="仿宋" w:eastAsia="方正仿宋_GBK"/>
          <w:color w:val="auto"/>
          <w:sz w:val="24"/>
        </w:rPr>
        <w:t>（供应商名称）郑重承诺：</w:t>
      </w:r>
    </w:p>
    <w:p w14:paraId="2E2F4568">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1.我方具有良好的商业信誉和健全的财务会计制度，具有履行合同所必需的设备和专业技术能力，具</w:t>
      </w:r>
      <w:r>
        <w:rPr>
          <w:rFonts w:hint="eastAsia" w:ascii="方正仿宋_GBK" w:hAnsi="仿宋" w:eastAsia="方正仿宋_GBK"/>
          <w:color w:val="auto"/>
          <w:sz w:val="24"/>
          <w:lang w:val="zh-CN"/>
        </w:rPr>
        <w:t>有依法缴纳税收和社会保障金的良好记录</w:t>
      </w:r>
      <w:r>
        <w:rPr>
          <w:rFonts w:hint="eastAsia" w:ascii="方正仿宋_GBK" w:hAnsi="仿宋" w:eastAsia="方正仿宋_GBK"/>
          <w:color w:val="auto"/>
          <w:sz w:val="24"/>
        </w:rPr>
        <w:t>，参加本项目采购活动前三年内无重大违法活动记录。</w:t>
      </w:r>
    </w:p>
    <w:p w14:paraId="00797DFF">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2.我方未列入在信用中国网站（www.creditchina.gov.cn）“失信被执行人”、“重大税收违法案件当事人名单”中，也未列入中国</w:t>
      </w:r>
      <w:r>
        <w:rPr>
          <w:rFonts w:hint="eastAsia" w:ascii="方正仿宋_GBK" w:hAnsi="仿宋" w:eastAsia="方正仿宋_GBK"/>
          <w:color w:val="auto"/>
          <w:sz w:val="24"/>
          <w:lang w:eastAsia="zh-CN"/>
        </w:rPr>
        <w:t>采购</w:t>
      </w:r>
      <w:r>
        <w:rPr>
          <w:rFonts w:hint="eastAsia" w:ascii="方正仿宋_GBK" w:hAnsi="仿宋" w:eastAsia="方正仿宋_GBK"/>
          <w:color w:val="auto"/>
          <w:sz w:val="24"/>
        </w:rPr>
        <w:t>网（www.ccgp.gov.cn）“</w:t>
      </w:r>
      <w:r>
        <w:rPr>
          <w:rFonts w:hint="eastAsia" w:ascii="方正仿宋_GBK" w:hAnsi="仿宋" w:eastAsia="方正仿宋_GBK"/>
          <w:color w:val="auto"/>
          <w:sz w:val="24"/>
          <w:lang w:eastAsia="zh-CN"/>
        </w:rPr>
        <w:t>采购</w:t>
      </w:r>
      <w:r>
        <w:rPr>
          <w:rFonts w:hint="eastAsia" w:ascii="方正仿宋_GBK" w:hAnsi="仿宋" w:eastAsia="方正仿宋_GBK"/>
          <w:color w:val="auto"/>
          <w:sz w:val="24"/>
        </w:rPr>
        <w:t>严重违法失信行为记录名单”中。</w:t>
      </w:r>
    </w:p>
    <w:p w14:paraId="2416CDFA">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3.我方在采购项目评审（评标）环节结束后，随时接受采购人、采购代理机构的检查验证，配合提供相关证明材料，证明符合《中华人民共和国</w:t>
      </w:r>
      <w:r>
        <w:rPr>
          <w:rFonts w:hint="eastAsia" w:ascii="方正仿宋_GBK" w:hAnsi="仿宋" w:eastAsia="方正仿宋_GBK"/>
          <w:color w:val="auto"/>
          <w:sz w:val="24"/>
          <w:lang w:eastAsia="zh-CN"/>
        </w:rPr>
        <w:t>采购</w:t>
      </w:r>
      <w:r>
        <w:rPr>
          <w:rFonts w:hint="eastAsia" w:ascii="方正仿宋_GBK" w:hAnsi="仿宋" w:eastAsia="方正仿宋_GBK"/>
          <w:color w:val="auto"/>
          <w:sz w:val="24"/>
        </w:rPr>
        <w:t>法》规定的供应商基本资格条件。</w:t>
      </w:r>
    </w:p>
    <w:p w14:paraId="379624E7">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我方对以上承诺负全部法律责任。</w:t>
      </w:r>
    </w:p>
    <w:p w14:paraId="07621BCB">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特此承诺。</w:t>
      </w:r>
    </w:p>
    <w:p w14:paraId="78116086">
      <w:pPr>
        <w:tabs>
          <w:tab w:val="left" w:pos="6300"/>
        </w:tabs>
        <w:snapToGrid w:val="0"/>
        <w:spacing w:line="500" w:lineRule="exact"/>
        <w:ind w:firstLine="480" w:firstLineChars="200"/>
        <w:rPr>
          <w:rFonts w:hint="eastAsia" w:ascii="方正仿宋_GBK" w:hAnsi="仿宋" w:eastAsia="方正仿宋_GBK"/>
          <w:color w:val="auto"/>
          <w:sz w:val="24"/>
        </w:rPr>
      </w:pPr>
    </w:p>
    <w:p w14:paraId="23F1E8A8">
      <w:pPr>
        <w:tabs>
          <w:tab w:val="left" w:pos="6300"/>
        </w:tabs>
        <w:snapToGrid w:val="0"/>
        <w:spacing w:line="500" w:lineRule="exact"/>
        <w:ind w:firstLine="480" w:firstLineChars="200"/>
        <w:jc w:val="right"/>
        <w:rPr>
          <w:rFonts w:hint="eastAsia" w:ascii="方正仿宋_GBK" w:hAnsi="仿宋" w:eastAsia="方正仿宋_GBK"/>
          <w:color w:val="auto"/>
          <w:sz w:val="24"/>
        </w:rPr>
      </w:pPr>
      <w:r>
        <w:rPr>
          <w:rFonts w:hint="eastAsia" w:ascii="方正仿宋_GBK" w:hAnsi="仿宋" w:eastAsia="方正仿宋_GBK"/>
          <w:color w:val="auto"/>
          <w:sz w:val="24"/>
        </w:rPr>
        <w:t>（供应商公章）</w:t>
      </w:r>
    </w:p>
    <w:p w14:paraId="57E2F904">
      <w:pPr>
        <w:widowControl/>
        <w:spacing w:line="400" w:lineRule="exact"/>
        <w:ind w:firstLine="7920" w:firstLineChars="3300"/>
        <w:jc w:val="left"/>
        <w:rPr>
          <w:rFonts w:hint="eastAsia" w:ascii="方正仿宋_GBK" w:hAnsi="宋体" w:eastAsia="方正仿宋_GBK"/>
          <w:color w:val="auto"/>
          <w:sz w:val="24"/>
          <w:szCs w:val="24"/>
        </w:rPr>
      </w:pPr>
      <w:r>
        <w:rPr>
          <w:rFonts w:hint="eastAsia" w:ascii="方正仿宋_GBK" w:hAnsi="仿宋" w:eastAsia="方正仿宋_GBK"/>
          <w:color w:val="auto"/>
          <w:sz w:val="24"/>
        </w:rPr>
        <w:t>年   月   日</w:t>
      </w:r>
    </w:p>
    <w:p w14:paraId="36564867">
      <w:pPr>
        <w:widowControl/>
        <w:spacing w:line="400" w:lineRule="exact"/>
        <w:ind w:firstLine="560" w:firstLineChars="200"/>
        <w:jc w:val="left"/>
        <w:rPr>
          <w:rFonts w:ascii="方正仿宋_GBK" w:hAnsi="宋体" w:eastAsia="方正仿宋_GBK"/>
          <w:color w:val="auto"/>
        </w:rPr>
        <w:sectPr>
          <w:pgSz w:w="11907" w:h="16840"/>
          <w:pgMar w:top="1134" w:right="1191" w:bottom="1134" w:left="1304" w:header="851" w:footer="992" w:gutter="0"/>
          <w:pgNumType w:fmt="numberInDash"/>
          <w:cols w:space="720" w:num="1"/>
          <w:docGrid w:linePitch="380" w:charSpace="-5735"/>
        </w:sectPr>
      </w:pPr>
      <w:r>
        <w:rPr>
          <w:rFonts w:ascii="方正仿宋_GBK" w:hAnsi="宋体" w:eastAsia="方正仿宋_GBK"/>
          <w:color w:val="auto"/>
        </w:rPr>
        <w:br w:type="page"/>
      </w:r>
    </w:p>
    <w:p w14:paraId="511E79DE">
      <w:pPr>
        <w:widowControl/>
        <w:spacing w:line="400" w:lineRule="exact"/>
        <w:ind w:firstLine="480" w:firstLineChars="200"/>
        <w:jc w:val="left"/>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五</w:t>
      </w:r>
      <w:r>
        <w:rPr>
          <w:rFonts w:hint="eastAsia" w:ascii="方正仿宋_GBK" w:hAnsi="宋体" w:eastAsia="方正仿宋_GBK"/>
          <w:color w:val="auto"/>
          <w:sz w:val="24"/>
          <w:szCs w:val="24"/>
        </w:rPr>
        <w:t>）关于不派出企业任何人员协助其他供应商参与投标（响应）的承诺函（格式）</w:t>
      </w:r>
    </w:p>
    <w:p w14:paraId="773381A4">
      <w:pPr>
        <w:widowControl/>
        <w:spacing w:line="400" w:lineRule="exact"/>
        <w:ind w:firstLine="480" w:firstLineChars="200"/>
        <w:jc w:val="left"/>
        <w:rPr>
          <w:rFonts w:hint="eastAsia" w:ascii="方正仿宋_GBK" w:hAnsi="宋体" w:eastAsia="方正仿宋_GBK"/>
          <w:color w:val="auto"/>
          <w:sz w:val="24"/>
          <w:szCs w:val="24"/>
          <w:highlight w:val="none"/>
        </w:rPr>
      </w:pPr>
    </w:p>
    <w:p w14:paraId="1FCD2083">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关于不派出企业任何人员协助其他供应商参与投标（响应）的承诺函</w:t>
      </w:r>
    </w:p>
    <w:p w14:paraId="3ECF1B2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default" w:ascii="方正仿宋_GBK" w:hAnsi="仿宋" w:eastAsia="方正仿宋_GBK"/>
          <w:color w:val="auto"/>
          <w:sz w:val="24"/>
          <w:lang w:val="en-US" w:eastAsia="zh-CN"/>
        </w:rPr>
      </w:pPr>
      <w:r>
        <w:rPr>
          <w:rFonts w:hint="eastAsia" w:ascii="方正仿宋_GBK" w:hAnsi="仿宋" w:eastAsia="方正仿宋_GBK"/>
          <w:color w:val="auto"/>
          <w:sz w:val="24"/>
          <w:lang w:val="zh-CN"/>
        </w:rPr>
        <w:t>致：</w:t>
      </w:r>
      <w:r>
        <w:rPr>
          <w:rFonts w:hint="eastAsia" w:ascii="方正仿宋_GBK" w:hAnsi="仿宋" w:eastAsia="方正仿宋_GBK"/>
          <w:color w:val="auto"/>
          <w:sz w:val="24"/>
          <w:u w:val="single"/>
          <w:lang w:val="en-US" w:eastAsia="zh-CN"/>
        </w:rPr>
        <w:t>重庆城市管理职业学院</w:t>
      </w:r>
    </w:p>
    <w:p w14:paraId="1A2387A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一、承诺内容</w:t>
      </w:r>
    </w:p>
    <w:p w14:paraId="4732AEE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1.我单位将严格遵守《中华人民共和国政府采购法》《中华人民共和国招标投标法》及相关法律法规规定，秉持公平、公正、诚实信用原则参与本次投标（响应），坚决杜绝任何形式的不正当竞争行为。</w:t>
      </w:r>
    </w:p>
    <w:p w14:paraId="4513C71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2.我单位承诺，自本次采购项目公告发布之日起至项目评审结束且确定中标、成交供应商（或废标、流标）之日止，不派出本单位任何人员（包括但不限于法定代表人、股东、董事、监事、高级管理人员、员工、委托代理人及与本单位存在劳动关系或劳务关系的其他人员）以任何形式协助其他供应商参与本次投标（响应）。</w:t>
      </w:r>
    </w:p>
    <w:p w14:paraId="3B32198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3.上述 “协助行为” 包括但不限于：向其他供应商提供投标（响应）文件编制指导、技术参数设置建议、报价策略参考；出借本单位资质证书、业绩证明、财务报表等投标（响应）所需材料；代其他供应商制作投标（响应）文件、签署相关文件；与其他供应商就投标（响应）价格、技术方案等进行串通协商；为其他供应商传递与本次采购项目相关的保密信息或内部数据等。</w:t>
      </w:r>
    </w:p>
    <w:p w14:paraId="697261D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4.我单位将加强内部管理，对全体人员进行廉洁投标（响应）教育，明确禁止上述协助行为，并建立责任追究机制，确保本单位人员严格遵守本承诺。</w:t>
      </w:r>
    </w:p>
    <w:p w14:paraId="344779D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二、违约责任</w:t>
      </w:r>
    </w:p>
    <w:p w14:paraId="4186582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若我单位违反上述承诺，一经查实，自愿承担以下责任：</w:t>
      </w:r>
    </w:p>
    <w:p w14:paraId="703103A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1.本次投标（响应）作无效处理；</w:t>
      </w:r>
    </w:p>
    <w:p w14:paraId="0D6B624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2.若已成为中标、成交供应商，贵单位有权单方面解除合同，我单位需退还已收取的合同款项，并赔偿由此给贵单位造成的全部损失；</w:t>
      </w:r>
    </w:p>
    <w:p w14:paraId="6D3B149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 xml:space="preserve">3.同意贵单位关于相关失信行为的处理决定；  </w:t>
      </w:r>
    </w:p>
    <w:p w14:paraId="24306F2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4.如行为构成违法违规，自愿接受财政部门、行业监管部门的行政处罚；涉嫌犯罪的，移交司法机关处理。</w:t>
      </w:r>
    </w:p>
    <w:p w14:paraId="7856D7A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本承诺函内容真实有效，是我单位的真实意思表示，对我单位具有法律约束力。若贵单位或监管部门发现我单位存在违反本承诺的行为，可随时向我单位核实，我单位将积极配合调查。</w:t>
      </w:r>
    </w:p>
    <w:p w14:paraId="12A870C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方正仿宋_GBK" w:hAnsi="仿宋" w:eastAsia="方正仿宋_GBK"/>
          <w:color w:val="auto"/>
          <w:sz w:val="24"/>
          <w:lang w:val="zh-CN"/>
        </w:rPr>
      </w:pPr>
    </w:p>
    <w:p w14:paraId="02A786F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供应商名称（全称，并加盖公章）：_________________</w:t>
      </w:r>
    </w:p>
    <w:p w14:paraId="5D8A318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法定代表人或供应商授权代表（签字）：_____________</w:t>
      </w:r>
    </w:p>
    <w:p w14:paraId="60D9502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方正仿宋_GBK" w:hAnsi="仿宋" w:eastAsia="方正仿宋_GBK"/>
          <w:color w:val="auto"/>
          <w:sz w:val="24"/>
          <w:lang w:val="zh-CN"/>
        </w:rPr>
      </w:pPr>
      <w:r>
        <w:rPr>
          <w:rFonts w:hint="eastAsia" w:ascii="方正仿宋_GBK" w:hAnsi="仿宋" w:eastAsia="方正仿宋_GBK"/>
          <w:color w:val="auto"/>
          <w:sz w:val="24"/>
          <w:lang w:val="zh-CN"/>
        </w:rPr>
        <w:t>日期：_____年_____月_____日</w:t>
      </w:r>
    </w:p>
    <w:p w14:paraId="31B456C9">
      <w:pPr>
        <w:pStyle w:val="3"/>
        <w:adjustRightInd w:val="0"/>
        <w:snapToGrid w:val="0"/>
        <w:spacing w:before="0" w:after="0" w:line="400" w:lineRule="exact"/>
        <w:ind w:firstLine="482" w:firstLineChars="200"/>
        <w:rPr>
          <w:rFonts w:hint="eastAsia" w:ascii="方正仿宋_GBK" w:hAnsi="宋体" w:eastAsia="方正仿宋_GBK"/>
          <w:color w:val="auto"/>
          <w:sz w:val="24"/>
        </w:rPr>
      </w:pPr>
      <w:r>
        <w:rPr>
          <w:rFonts w:ascii="方正仿宋_GBK" w:hAnsi="宋体" w:eastAsia="方正仿宋_GBK"/>
          <w:color w:val="auto"/>
          <w:sz w:val="24"/>
          <w:szCs w:val="24"/>
        </w:rPr>
        <w:br w:type="page"/>
      </w:r>
      <w:bookmarkStart w:id="166" w:name="_Toc6421"/>
      <w:bookmarkStart w:id="167" w:name="_Toc17010"/>
      <w:bookmarkStart w:id="168" w:name="_Toc15815"/>
      <w:bookmarkStart w:id="169" w:name="_Toc2080"/>
      <w:bookmarkStart w:id="170" w:name="_Toc65660383"/>
      <w:r>
        <w:rPr>
          <w:rFonts w:hint="eastAsia" w:ascii="方正仿宋_GBK" w:hAnsi="宋体" w:eastAsia="方正仿宋_GBK"/>
          <w:color w:val="auto"/>
          <w:sz w:val="24"/>
          <w:szCs w:val="24"/>
          <w:lang w:eastAsia="zh-CN"/>
        </w:rPr>
        <w:t>四</w:t>
      </w:r>
      <w:r>
        <w:rPr>
          <w:rFonts w:hint="eastAsia" w:ascii="方正仿宋_GBK" w:hAnsi="宋体" w:eastAsia="方正仿宋_GBK"/>
          <w:color w:val="auto"/>
          <w:sz w:val="24"/>
        </w:rPr>
        <w:t>、</w:t>
      </w:r>
      <w:bookmarkEnd w:id="163"/>
      <w:bookmarkEnd w:id="164"/>
      <w:bookmarkEnd w:id="165"/>
      <w:r>
        <w:rPr>
          <w:rFonts w:hint="eastAsia" w:ascii="方正仿宋_GBK" w:hAnsi="宋体" w:eastAsia="方正仿宋_GBK"/>
          <w:color w:val="auto"/>
          <w:sz w:val="24"/>
        </w:rPr>
        <w:t>其他资料</w:t>
      </w:r>
      <w:bookmarkEnd w:id="166"/>
      <w:bookmarkEnd w:id="167"/>
      <w:bookmarkEnd w:id="168"/>
      <w:bookmarkEnd w:id="169"/>
      <w:bookmarkEnd w:id="170"/>
    </w:p>
    <w:p w14:paraId="344213C9">
      <w:pPr>
        <w:widowControl/>
        <w:spacing w:line="400" w:lineRule="exact"/>
        <w:ind w:firstLine="480" w:firstLineChars="200"/>
        <w:jc w:val="left"/>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（一）其他与项目有关的资料（</w:t>
      </w:r>
      <w:r>
        <w:rPr>
          <w:rFonts w:hint="eastAsia" w:ascii="方正仿宋_GBK" w:hAnsi="宋体" w:eastAsia="方正仿宋_GBK"/>
          <w:color w:val="auto"/>
          <w:sz w:val="24"/>
          <w:szCs w:val="24"/>
          <w:lang w:eastAsia="zh-CN"/>
        </w:rPr>
        <w:t>如果有，</w:t>
      </w:r>
      <w:r>
        <w:rPr>
          <w:rFonts w:hint="eastAsia" w:ascii="方正仿宋_GBK" w:hAnsi="宋体" w:eastAsia="方正仿宋_GBK"/>
          <w:color w:val="auto"/>
          <w:sz w:val="24"/>
          <w:szCs w:val="24"/>
        </w:rPr>
        <w:t>格式自定</w:t>
      </w:r>
      <w:r>
        <w:rPr>
          <w:rFonts w:hint="eastAsia" w:ascii="方正仿宋_GBK" w:hAnsi="宋体" w:eastAsia="方正仿宋_GBK"/>
          <w:color w:val="auto"/>
          <w:sz w:val="24"/>
          <w:szCs w:val="24"/>
          <w:lang w:eastAsia="zh-CN"/>
        </w:rPr>
        <w:t>，没有则删除此条</w:t>
      </w:r>
      <w:r>
        <w:rPr>
          <w:rFonts w:hint="eastAsia" w:ascii="方正仿宋_GBK" w:hAnsi="宋体" w:eastAsia="方正仿宋_GBK"/>
          <w:color w:val="auto"/>
          <w:sz w:val="24"/>
          <w:szCs w:val="24"/>
        </w:rPr>
        <w:t>）</w:t>
      </w:r>
    </w:p>
    <w:p w14:paraId="71DBC225">
      <w:pPr>
        <w:spacing w:line="360" w:lineRule="auto"/>
        <w:ind w:firstLine="480" w:firstLineChars="200"/>
        <w:rPr>
          <w:rFonts w:hint="eastAsia" w:ascii="方正仿宋_GBK" w:hAnsi="宋体" w:eastAsia="方正仿宋_GBK"/>
          <w:color w:val="auto"/>
          <w:sz w:val="24"/>
          <w:szCs w:val="24"/>
        </w:rPr>
      </w:pPr>
    </w:p>
    <w:p w14:paraId="242B9C4D">
      <w:pPr>
        <w:spacing w:line="360" w:lineRule="auto"/>
        <w:ind w:firstLine="480" w:firstLineChars="200"/>
        <w:jc w:val="center"/>
        <w:rPr>
          <w:rFonts w:hint="eastAsia" w:ascii="方正仿宋_GBK" w:hAnsi="宋体" w:eastAsia="方正仿宋_GBK"/>
          <w:color w:val="auto"/>
          <w:sz w:val="24"/>
          <w:szCs w:val="24"/>
        </w:rPr>
      </w:pPr>
    </w:p>
    <w:p w14:paraId="351AC708">
      <w:pPr>
        <w:spacing w:line="360" w:lineRule="auto"/>
        <w:ind w:firstLine="480" w:firstLineChars="200"/>
        <w:jc w:val="center"/>
        <w:rPr>
          <w:rFonts w:hint="eastAsia" w:ascii="方正仿宋_GBK" w:hAnsi="宋体" w:eastAsia="方正仿宋_GBK"/>
          <w:color w:val="auto"/>
          <w:sz w:val="24"/>
          <w:szCs w:val="24"/>
        </w:rPr>
      </w:pPr>
    </w:p>
    <w:p w14:paraId="50D30A8A">
      <w:pPr>
        <w:spacing w:line="360" w:lineRule="auto"/>
        <w:ind w:firstLine="480" w:firstLineChars="200"/>
        <w:jc w:val="center"/>
        <w:rPr>
          <w:rFonts w:hint="eastAsia" w:ascii="方正仿宋_GBK" w:hAnsi="宋体" w:eastAsia="方正仿宋_GBK"/>
          <w:color w:val="auto"/>
          <w:sz w:val="24"/>
          <w:szCs w:val="24"/>
        </w:rPr>
      </w:pPr>
    </w:p>
    <w:p w14:paraId="6EFBBA27">
      <w:pPr>
        <w:spacing w:line="360" w:lineRule="auto"/>
        <w:ind w:firstLine="480" w:firstLineChars="200"/>
        <w:jc w:val="center"/>
        <w:rPr>
          <w:rFonts w:hint="eastAsia" w:ascii="方正仿宋_GBK" w:hAnsi="宋体" w:eastAsia="方正仿宋_GBK"/>
          <w:color w:val="auto"/>
          <w:sz w:val="24"/>
          <w:szCs w:val="24"/>
        </w:rPr>
      </w:pPr>
    </w:p>
    <w:p w14:paraId="457C63C3">
      <w:pPr>
        <w:spacing w:line="360" w:lineRule="auto"/>
        <w:ind w:firstLine="480" w:firstLineChars="200"/>
        <w:jc w:val="center"/>
        <w:rPr>
          <w:rFonts w:hint="eastAsia" w:ascii="方正仿宋_GBK" w:hAnsi="宋体" w:eastAsia="方正仿宋_GBK"/>
          <w:color w:val="auto"/>
          <w:sz w:val="24"/>
          <w:szCs w:val="24"/>
        </w:rPr>
      </w:pPr>
    </w:p>
    <w:p w14:paraId="1B6505C9">
      <w:pPr>
        <w:spacing w:line="360" w:lineRule="auto"/>
        <w:ind w:firstLine="480" w:firstLineChars="200"/>
        <w:jc w:val="center"/>
        <w:rPr>
          <w:rFonts w:hint="eastAsia" w:ascii="方正仿宋_GBK" w:hAnsi="宋体" w:eastAsia="方正仿宋_GBK"/>
          <w:color w:val="auto"/>
          <w:sz w:val="24"/>
          <w:szCs w:val="24"/>
        </w:rPr>
      </w:pPr>
    </w:p>
    <w:p w14:paraId="5BBB546E">
      <w:pPr>
        <w:spacing w:line="360" w:lineRule="auto"/>
        <w:ind w:firstLine="480" w:firstLineChars="200"/>
        <w:jc w:val="center"/>
        <w:rPr>
          <w:rFonts w:hint="eastAsia" w:ascii="方正仿宋_GBK" w:hAnsi="宋体" w:eastAsia="方正仿宋_GBK"/>
          <w:color w:val="auto"/>
          <w:sz w:val="24"/>
          <w:szCs w:val="24"/>
        </w:rPr>
      </w:pPr>
    </w:p>
    <w:p w14:paraId="6CC0637C">
      <w:pPr>
        <w:spacing w:line="360" w:lineRule="auto"/>
        <w:ind w:firstLine="480" w:firstLineChars="200"/>
        <w:jc w:val="center"/>
        <w:rPr>
          <w:rFonts w:hint="eastAsia" w:ascii="方正仿宋_GBK" w:hAnsi="宋体" w:eastAsia="方正仿宋_GBK"/>
          <w:color w:val="auto"/>
          <w:sz w:val="24"/>
          <w:szCs w:val="24"/>
        </w:rPr>
      </w:pPr>
    </w:p>
    <w:p w14:paraId="3EBB0E90">
      <w:pPr>
        <w:spacing w:line="360" w:lineRule="auto"/>
        <w:ind w:firstLine="480" w:firstLineChars="200"/>
        <w:jc w:val="center"/>
        <w:rPr>
          <w:rFonts w:hint="eastAsia" w:ascii="方正仿宋_GBK" w:hAnsi="宋体" w:eastAsia="方正仿宋_GBK"/>
          <w:color w:val="auto"/>
          <w:sz w:val="24"/>
          <w:szCs w:val="24"/>
        </w:rPr>
      </w:pPr>
    </w:p>
    <w:p w14:paraId="63A7F548">
      <w:pPr>
        <w:spacing w:line="360" w:lineRule="auto"/>
        <w:ind w:firstLine="480" w:firstLineChars="200"/>
        <w:jc w:val="center"/>
        <w:rPr>
          <w:rFonts w:hint="eastAsia" w:ascii="方正仿宋_GBK" w:hAnsi="宋体" w:eastAsia="方正仿宋_GBK"/>
          <w:color w:val="auto"/>
          <w:sz w:val="24"/>
          <w:szCs w:val="24"/>
        </w:rPr>
      </w:pPr>
    </w:p>
    <w:p w14:paraId="5BA1F8FA">
      <w:pPr>
        <w:spacing w:line="360" w:lineRule="auto"/>
        <w:ind w:firstLine="480" w:firstLineChars="200"/>
        <w:jc w:val="center"/>
        <w:rPr>
          <w:rFonts w:hint="eastAsia" w:ascii="方正仿宋_GBK" w:hAnsi="宋体" w:eastAsia="方正仿宋_GBK"/>
          <w:color w:val="auto"/>
          <w:sz w:val="24"/>
          <w:szCs w:val="24"/>
        </w:rPr>
      </w:pPr>
    </w:p>
    <w:p w14:paraId="37136F05">
      <w:pPr>
        <w:spacing w:line="360" w:lineRule="auto"/>
        <w:ind w:firstLine="480" w:firstLineChars="200"/>
        <w:jc w:val="center"/>
        <w:rPr>
          <w:rFonts w:hint="eastAsia" w:ascii="方正仿宋_GBK" w:hAnsi="宋体" w:eastAsia="方正仿宋_GBK"/>
          <w:color w:val="auto"/>
          <w:sz w:val="24"/>
          <w:szCs w:val="24"/>
        </w:rPr>
      </w:pPr>
    </w:p>
    <w:p w14:paraId="4866403B">
      <w:pPr>
        <w:spacing w:line="360" w:lineRule="auto"/>
        <w:ind w:firstLine="480" w:firstLineChars="200"/>
        <w:jc w:val="center"/>
        <w:rPr>
          <w:rFonts w:hint="eastAsia" w:ascii="方正仿宋_GBK" w:hAnsi="宋体" w:eastAsia="方正仿宋_GBK"/>
          <w:color w:val="auto"/>
          <w:sz w:val="24"/>
          <w:szCs w:val="24"/>
        </w:rPr>
      </w:pPr>
    </w:p>
    <w:p w14:paraId="68468471">
      <w:pPr>
        <w:spacing w:line="360" w:lineRule="auto"/>
        <w:ind w:firstLine="480" w:firstLineChars="200"/>
        <w:jc w:val="center"/>
        <w:rPr>
          <w:rFonts w:hint="eastAsia" w:ascii="方正仿宋_GBK" w:hAnsi="宋体" w:eastAsia="方正仿宋_GBK"/>
          <w:color w:val="auto"/>
          <w:sz w:val="24"/>
          <w:szCs w:val="24"/>
        </w:rPr>
      </w:pPr>
    </w:p>
    <w:p w14:paraId="0DA6F23B">
      <w:pPr>
        <w:spacing w:line="360" w:lineRule="auto"/>
        <w:ind w:firstLine="480" w:firstLineChars="200"/>
        <w:jc w:val="center"/>
        <w:rPr>
          <w:rFonts w:hint="eastAsia" w:ascii="方正仿宋_GBK" w:hAnsi="宋体" w:eastAsia="方正仿宋_GBK"/>
          <w:color w:val="auto"/>
          <w:sz w:val="24"/>
          <w:szCs w:val="24"/>
        </w:rPr>
      </w:pPr>
    </w:p>
    <w:p w14:paraId="29D1258A">
      <w:pPr>
        <w:spacing w:line="360" w:lineRule="auto"/>
        <w:ind w:firstLine="480" w:firstLineChars="200"/>
        <w:jc w:val="center"/>
        <w:rPr>
          <w:rFonts w:hint="eastAsia" w:ascii="方正仿宋_GBK" w:hAnsi="宋体" w:eastAsia="方正仿宋_GBK"/>
          <w:color w:val="auto"/>
          <w:sz w:val="24"/>
          <w:szCs w:val="24"/>
        </w:rPr>
      </w:pPr>
    </w:p>
    <w:p w14:paraId="10CF1B13">
      <w:pPr>
        <w:spacing w:line="360" w:lineRule="auto"/>
        <w:ind w:firstLine="480" w:firstLineChars="200"/>
        <w:jc w:val="center"/>
        <w:rPr>
          <w:rFonts w:hint="eastAsia" w:ascii="方正仿宋_GBK" w:hAnsi="宋体" w:eastAsia="方正仿宋_GBK"/>
          <w:color w:val="auto"/>
          <w:sz w:val="24"/>
          <w:szCs w:val="24"/>
        </w:rPr>
      </w:pPr>
    </w:p>
    <w:p w14:paraId="7AF5E5AF">
      <w:pPr>
        <w:spacing w:line="360" w:lineRule="auto"/>
        <w:ind w:firstLine="480" w:firstLineChars="200"/>
        <w:jc w:val="center"/>
        <w:rPr>
          <w:rFonts w:hint="eastAsia" w:ascii="方正仿宋_GBK" w:hAnsi="宋体" w:eastAsia="方正仿宋_GBK"/>
          <w:color w:val="auto"/>
          <w:sz w:val="24"/>
          <w:szCs w:val="24"/>
        </w:rPr>
      </w:pPr>
    </w:p>
    <w:p w14:paraId="46076940">
      <w:pPr>
        <w:spacing w:line="360" w:lineRule="auto"/>
        <w:ind w:firstLine="480" w:firstLineChars="200"/>
        <w:jc w:val="center"/>
        <w:rPr>
          <w:rFonts w:hint="eastAsia" w:ascii="方正仿宋_GBK" w:hAnsi="宋体" w:eastAsia="方正仿宋_GBK"/>
          <w:color w:val="auto"/>
          <w:sz w:val="24"/>
          <w:szCs w:val="24"/>
        </w:rPr>
      </w:pPr>
    </w:p>
    <w:p w14:paraId="30214C3D">
      <w:pPr>
        <w:spacing w:line="360" w:lineRule="auto"/>
        <w:ind w:firstLine="480" w:firstLineChars="200"/>
        <w:jc w:val="center"/>
        <w:rPr>
          <w:rFonts w:hint="eastAsia" w:ascii="方正仿宋_GBK" w:hAnsi="宋体" w:eastAsia="方正仿宋_GBK"/>
          <w:color w:val="auto"/>
          <w:sz w:val="24"/>
          <w:szCs w:val="24"/>
        </w:rPr>
      </w:pPr>
    </w:p>
    <w:p w14:paraId="51D010C4">
      <w:pPr>
        <w:spacing w:line="360" w:lineRule="auto"/>
        <w:ind w:firstLine="480" w:firstLineChars="200"/>
        <w:jc w:val="center"/>
        <w:rPr>
          <w:rFonts w:hint="eastAsia" w:ascii="方正仿宋_GBK" w:hAnsi="宋体" w:eastAsia="方正仿宋_GBK"/>
          <w:color w:val="auto"/>
          <w:sz w:val="24"/>
          <w:szCs w:val="24"/>
        </w:rPr>
      </w:pPr>
    </w:p>
    <w:p w14:paraId="3D8B4D17">
      <w:pPr>
        <w:keepNext/>
        <w:keepLines/>
        <w:spacing w:line="500" w:lineRule="atLeast"/>
        <w:jc w:val="center"/>
        <w:outlineLvl w:val="2"/>
        <w:rPr>
          <w:rStyle w:val="67"/>
          <w:rFonts w:hint="eastAsia" w:ascii="方正仿宋_GBK" w:hAnsi="方正仿宋_GBK" w:eastAsia="方正仿宋_GBK" w:cs="方正仿宋_GBK"/>
          <w:b/>
          <w:bCs w:val="0"/>
          <w:color w:val="auto"/>
          <w:sz w:val="24"/>
          <w:szCs w:val="24"/>
          <w:lang w:val="en-US" w:eastAsia="zh-CN"/>
        </w:rPr>
      </w:pPr>
      <w:bookmarkStart w:id="171" w:name="_Toc23551"/>
      <w:r>
        <w:rPr>
          <w:rStyle w:val="67"/>
          <w:rFonts w:hint="eastAsia" w:ascii="方正仿宋_GBK" w:hAnsi="方正仿宋_GBK" w:eastAsia="方正仿宋_GBK" w:cs="方正仿宋_GBK"/>
          <w:b/>
          <w:bCs w:val="0"/>
          <w:color w:val="auto"/>
          <w:sz w:val="24"/>
          <w:szCs w:val="24"/>
          <w:lang w:val="en-US" w:eastAsia="zh-CN"/>
        </w:rPr>
        <w:t>（结束）</w:t>
      </w:r>
    </w:p>
    <w:bookmarkEnd w:id="171"/>
    <w:p w14:paraId="382885E5">
      <w:pPr>
        <w:widowControl/>
        <w:spacing w:line="400" w:lineRule="exact"/>
        <w:ind w:firstLine="480" w:firstLineChars="200"/>
        <w:jc w:val="left"/>
        <w:rPr>
          <w:rFonts w:hint="eastAsia" w:ascii="方正仿宋_GBK" w:hAnsi="宋体" w:eastAsia="方正仿宋_GBK"/>
          <w:color w:val="auto"/>
          <w:sz w:val="24"/>
          <w:szCs w:val="24"/>
        </w:rPr>
      </w:pPr>
    </w:p>
    <w:p w14:paraId="26D91AF4">
      <w:pPr>
        <w:spacing w:line="360" w:lineRule="auto"/>
        <w:ind w:firstLine="560" w:firstLineChars="200"/>
        <w:jc w:val="center"/>
        <w:rPr>
          <w:rFonts w:hint="eastAsia" w:ascii="方正仿宋_GBK" w:hAnsi="仿宋" w:eastAsia="方正仿宋_GBK"/>
          <w:color w:val="auto"/>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B56EEFD-0281-4ADA-A4E0-D0A2A17E20CC}"/>
  </w:font>
  <w:font w:name="黑体">
    <w:panose1 w:val="02010609060101010101"/>
    <w:charset w:val="86"/>
    <w:family w:val="auto"/>
    <w:pitch w:val="default"/>
    <w:sig w:usb0="800002BF" w:usb1="38CF7CFA" w:usb2="00000016" w:usb3="00000000" w:csb0="00040001" w:csb1="00000000"/>
    <w:embedRegular r:id="rId2" w:fontKey="{54077693-2AAF-4E89-A4F0-9DFC8833F4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D2DDF6A-2650-4FFD-9040-372F6513FD63}"/>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41FADAA1-6420-4BA2-BFCE-36B9EBE1C99F}"/>
  </w:font>
  <w:font w:name="_x000B__x000C_">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20B0609010101010101"/>
    <w:charset w:val="86"/>
    <w:family w:val="modern"/>
    <w:pitch w:val="default"/>
    <w:sig w:usb0="00000000" w:usb1="00000000" w:usb2="00000010" w:usb3="00000000" w:csb0="00040000" w:csb1="00000000"/>
  </w:font>
  <w:font w:name="方正黑体_GBK">
    <w:panose1 w:val="02010600010101010101"/>
    <w:charset w:val="86"/>
    <w:family w:val="script"/>
    <w:pitch w:val="default"/>
    <w:sig w:usb0="00000001" w:usb1="080E0000" w:usb2="00000000" w:usb3="00000000" w:csb0="00040000" w:csb1="00000000"/>
    <w:embedRegular r:id="rId5" w:fontKey="{19C5BD4D-2EDF-4B21-B726-FDFFAB5D3F19}"/>
  </w:font>
  <w:font w:name="方正仿宋_GBK">
    <w:panose1 w:val="02000000000000000000"/>
    <w:charset w:val="86"/>
    <w:family w:val="script"/>
    <w:pitch w:val="default"/>
    <w:sig w:usb0="A00002BF" w:usb1="38CF7CFA" w:usb2="00082016" w:usb3="00000000" w:csb0="00040001" w:csb1="00000000"/>
    <w:embedRegular r:id="rId6" w:fontKey="{C16B2ADE-FDE1-4F96-8EF7-4BEFC61F94A9}"/>
  </w:font>
  <w:font w:name="方正小标宋_GBK">
    <w:panose1 w:val="03000509000000000000"/>
    <w:charset w:val="86"/>
    <w:family w:val="script"/>
    <w:pitch w:val="default"/>
    <w:sig w:usb0="00000001" w:usb1="080E0000" w:usb2="00000000" w:usb3="00000000" w:csb0="00040000" w:csb1="00000000"/>
    <w:embedRegular r:id="rId7" w:fontKey="{1F4E7808-5238-42CF-9BDD-3BBA25BB71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4268C">
    <w:pPr>
      <w:pStyle w:val="35"/>
      <w:framePr w:wrap="around" w:vAnchor="text" w:hAnchor="margin" w:xAlign="center" w:y="1"/>
      <w:jc w:val="center"/>
      <w:rPr>
        <w:rStyle w:val="60"/>
        <w:rFonts w:hint="eastAsia"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53918E7D">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5601">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14:paraId="5AA98855">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4A83">
    <w:pPr>
      <w:pStyle w:val="35"/>
      <w:framePr w:wrap="around" w:vAnchor="text" w:hAnchor="margin" w:xAlign="center" w:y="1"/>
      <w:rPr>
        <w:rStyle w:val="60"/>
      </w:rPr>
    </w:pPr>
  </w:p>
  <w:p w14:paraId="10759483">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C5752">
    <w:pPr>
      <w:pStyle w:val="35"/>
      <w:framePr w:wrap="around" w:vAnchor="text" w:hAnchor="margin" w:xAlign="center" w:y="1"/>
      <w:jc w:val="center"/>
      <w:rPr>
        <w:rStyle w:val="60"/>
        <w:rFonts w:hint="eastAsia"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2AB40909">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AE74">
    <w:pPr>
      <w:pStyle w:val="35"/>
      <w:jc w:val="center"/>
      <w:rPr>
        <w:rFonts w:hint="eastAsia" w:ascii="宋体" w:hAnsi="宋体"/>
        <w:sz w:val="21"/>
        <w:szCs w:val="21"/>
      </w:rPr>
    </w:pPr>
    <w:r>
      <w:rPr>
        <w:rFonts w:ascii="宋体" w:hAnsi="宋体"/>
        <w:sz w:val="21"/>
        <w:szCs w:val="21"/>
      </w:rPr>
      <w:fldChar w:fldCharType="begin"/>
    </w:r>
    <w:r>
      <w:rPr>
        <w:rStyle w:val="60"/>
        <w:rFonts w:ascii="宋体" w:hAnsi="宋体"/>
        <w:sz w:val="21"/>
        <w:szCs w:val="21"/>
      </w:rPr>
      <w:instrText xml:space="preserve"> PAGE </w:instrText>
    </w:r>
    <w:r>
      <w:rPr>
        <w:rFonts w:ascii="宋体" w:hAnsi="宋体"/>
        <w:sz w:val="21"/>
        <w:szCs w:val="21"/>
      </w:rPr>
      <w:fldChar w:fldCharType="separate"/>
    </w:r>
    <w:r>
      <w:rPr>
        <w:rStyle w:val="60"/>
        <w:rFonts w:ascii="宋体" w:hAnsi="宋体"/>
        <w:sz w:val="21"/>
        <w:szCs w:val="21"/>
      </w:rPr>
      <w:t>- 35 -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61C1">
    <w:pPr>
      <w:pStyle w:val="36"/>
      <w:jc w:val="left"/>
      <w:rPr>
        <w:rFonts w:hint="eastAsia" w:ascii="方正仿宋_GBK" w:eastAsia="方正仿宋_GBK"/>
        <w:sz w:val="21"/>
        <w:szCs w:val="21"/>
        <w:lang w:eastAsia="zh-CN"/>
      </w:rPr>
    </w:pPr>
    <w:r>
      <w:rPr>
        <w:rFonts w:hint="eastAsia" w:ascii="方正仿宋_GBK" w:eastAsia="方正仿宋_GBK"/>
        <w:sz w:val="21"/>
        <w:szCs w:val="21"/>
        <w:lang w:eastAsia="zh-CN"/>
      </w:rPr>
      <w:t>重庆城市管理职业学院</w:t>
    </w: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FB12">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9CE5">
    <w:pPr>
      <w:pStyle w:val="36"/>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60F45"/>
    <w:multiLevelType w:val="singleLevel"/>
    <w:tmpl w:val="A8660F45"/>
    <w:lvl w:ilvl="0" w:tentative="0">
      <w:start w:val="1"/>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9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21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69"/>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3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92"/>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2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0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99"/>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0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F50D4A2"/>
    <w:multiLevelType w:val="singleLevel"/>
    <w:tmpl w:val="4F50D4A2"/>
    <w:lvl w:ilvl="0" w:tentative="0">
      <w:start w:val="1"/>
      <w:numFmt w:val="chineseCounting"/>
      <w:suff w:val="nothing"/>
      <w:lvlText w:val="%1、"/>
      <w:lvlJc w:val="left"/>
      <w:pPr>
        <w:ind w:left="0" w:firstLine="420"/>
      </w:pPr>
      <w:rPr>
        <w:rFonts w:hint="eastAsia"/>
      </w:rPr>
    </w:lvl>
  </w:abstractNum>
  <w:abstractNum w:abstractNumId="14">
    <w:nsid w:val="6937C628"/>
    <w:multiLevelType w:val="singleLevel"/>
    <w:tmpl w:val="6937C628"/>
    <w:lvl w:ilvl="0" w:tentative="0">
      <w:start w:val="1"/>
      <w:numFmt w:val="chineseCounting"/>
      <w:suff w:val="nothing"/>
      <w:lvlText w:val="%1、"/>
      <w:lvlJc w:val="left"/>
      <w:rPr>
        <w:rFonts w:hint="eastAsia"/>
      </w:rPr>
    </w:lvl>
  </w:abstractNum>
  <w:num w:numId="1">
    <w:abstractNumId w:val="9"/>
  </w:num>
  <w:num w:numId="2">
    <w:abstractNumId w:val="6"/>
  </w:num>
  <w:num w:numId="3">
    <w:abstractNumId w:val="4"/>
  </w:num>
  <w:num w:numId="4">
    <w:abstractNumId w:val="10"/>
  </w:num>
  <w:num w:numId="5">
    <w:abstractNumId w:val="1"/>
  </w:num>
  <w:num w:numId="6">
    <w:abstractNumId w:val="8"/>
  </w:num>
  <w:num w:numId="7">
    <w:abstractNumId w:val="3"/>
  </w:num>
  <w:num w:numId="8">
    <w:abstractNumId w:val="11"/>
  </w:num>
  <w:num w:numId="9">
    <w:abstractNumId w:val="12"/>
  </w:num>
  <w:num w:numId="10">
    <w:abstractNumId w:val="2"/>
  </w:num>
  <w:num w:numId="11">
    <w:abstractNumId w:val="7"/>
  </w:num>
  <w:num w:numId="12">
    <w:abstractNumId w:val="5"/>
  </w:num>
  <w:num w:numId="13">
    <w:abstractNumId w:val="13"/>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MDc3NWNhMmQwMjYyNzdiYTRlMjEyNDU4MjZmYTI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0A6E"/>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37E3942"/>
    <w:rsid w:val="037F1AAB"/>
    <w:rsid w:val="03E24531"/>
    <w:rsid w:val="04581CB1"/>
    <w:rsid w:val="0480254A"/>
    <w:rsid w:val="04D46D43"/>
    <w:rsid w:val="0512792D"/>
    <w:rsid w:val="0541342B"/>
    <w:rsid w:val="05832D5D"/>
    <w:rsid w:val="068E19BA"/>
    <w:rsid w:val="07347FFB"/>
    <w:rsid w:val="077975F2"/>
    <w:rsid w:val="07E0108B"/>
    <w:rsid w:val="08C52A1E"/>
    <w:rsid w:val="091343F8"/>
    <w:rsid w:val="09264D42"/>
    <w:rsid w:val="0C4A1EDF"/>
    <w:rsid w:val="0CDC59B8"/>
    <w:rsid w:val="0DA43871"/>
    <w:rsid w:val="0DAB64B5"/>
    <w:rsid w:val="0F463FE4"/>
    <w:rsid w:val="10211A16"/>
    <w:rsid w:val="107752B0"/>
    <w:rsid w:val="10CB7366"/>
    <w:rsid w:val="11A92009"/>
    <w:rsid w:val="12D62551"/>
    <w:rsid w:val="13F71741"/>
    <w:rsid w:val="14B44AD4"/>
    <w:rsid w:val="15092E37"/>
    <w:rsid w:val="152B3C3C"/>
    <w:rsid w:val="152E00C0"/>
    <w:rsid w:val="1757615F"/>
    <w:rsid w:val="18C84371"/>
    <w:rsid w:val="191A2FEF"/>
    <w:rsid w:val="19263C32"/>
    <w:rsid w:val="19C42C94"/>
    <w:rsid w:val="1A2F0966"/>
    <w:rsid w:val="1AA24A97"/>
    <w:rsid w:val="1AC72EC0"/>
    <w:rsid w:val="1AE16897"/>
    <w:rsid w:val="1B6E01C3"/>
    <w:rsid w:val="1BA4182E"/>
    <w:rsid w:val="1BB57857"/>
    <w:rsid w:val="1C746C70"/>
    <w:rsid w:val="1CA96070"/>
    <w:rsid w:val="1D3B546D"/>
    <w:rsid w:val="1DF1193F"/>
    <w:rsid w:val="1ED03CC7"/>
    <w:rsid w:val="21E738ED"/>
    <w:rsid w:val="22350AE4"/>
    <w:rsid w:val="22E562A7"/>
    <w:rsid w:val="23201630"/>
    <w:rsid w:val="23F679F9"/>
    <w:rsid w:val="245B32B8"/>
    <w:rsid w:val="25085DC6"/>
    <w:rsid w:val="25F15DB5"/>
    <w:rsid w:val="26170E11"/>
    <w:rsid w:val="266A7FA7"/>
    <w:rsid w:val="26EA00B8"/>
    <w:rsid w:val="29180F9A"/>
    <w:rsid w:val="292D69AE"/>
    <w:rsid w:val="29B160FA"/>
    <w:rsid w:val="2A1F27F9"/>
    <w:rsid w:val="2ADD7F15"/>
    <w:rsid w:val="2B286BC5"/>
    <w:rsid w:val="2B9E18AA"/>
    <w:rsid w:val="2C2D2523"/>
    <w:rsid w:val="2C5E0DDE"/>
    <w:rsid w:val="2F032695"/>
    <w:rsid w:val="2F547B0C"/>
    <w:rsid w:val="2F57706B"/>
    <w:rsid w:val="2F996FA3"/>
    <w:rsid w:val="305E268C"/>
    <w:rsid w:val="310E0E7D"/>
    <w:rsid w:val="329964CC"/>
    <w:rsid w:val="338C41AB"/>
    <w:rsid w:val="33957726"/>
    <w:rsid w:val="34EC3BCC"/>
    <w:rsid w:val="353F2314"/>
    <w:rsid w:val="35E87EEF"/>
    <w:rsid w:val="36EA2EF3"/>
    <w:rsid w:val="38F47B30"/>
    <w:rsid w:val="39344BCD"/>
    <w:rsid w:val="39A30451"/>
    <w:rsid w:val="39AB5E03"/>
    <w:rsid w:val="39E76CBD"/>
    <w:rsid w:val="39FA2FDF"/>
    <w:rsid w:val="3A9E5DDE"/>
    <w:rsid w:val="3AE21142"/>
    <w:rsid w:val="3B0D2CD2"/>
    <w:rsid w:val="3C1730ED"/>
    <w:rsid w:val="3CA451CB"/>
    <w:rsid w:val="3D396C7C"/>
    <w:rsid w:val="3D9170BE"/>
    <w:rsid w:val="3D9D1F07"/>
    <w:rsid w:val="3E762E96"/>
    <w:rsid w:val="3EC51DE9"/>
    <w:rsid w:val="40CE4185"/>
    <w:rsid w:val="414C48A8"/>
    <w:rsid w:val="41544C26"/>
    <w:rsid w:val="41970A1B"/>
    <w:rsid w:val="41C9151C"/>
    <w:rsid w:val="41EF2605"/>
    <w:rsid w:val="42A6360C"/>
    <w:rsid w:val="4311195E"/>
    <w:rsid w:val="43803E5D"/>
    <w:rsid w:val="43BF7759"/>
    <w:rsid w:val="446366DB"/>
    <w:rsid w:val="44637395"/>
    <w:rsid w:val="45253D2D"/>
    <w:rsid w:val="454B3FF6"/>
    <w:rsid w:val="45652F64"/>
    <w:rsid w:val="461F6313"/>
    <w:rsid w:val="4683419C"/>
    <w:rsid w:val="468A0A87"/>
    <w:rsid w:val="48DC2306"/>
    <w:rsid w:val="49C1713E"/>
    <w:rsid w:val="4A0C2326"/>
    <w:rsid w:val="4A320FE1"/>
    <w:rsid w:val="4AB71F04"/>
    <w:rsid w:val="4B177C1F"/>
    <w:rsid w:val="4D372D0E"/>
    <w:rsid w:val="4D6F2A8C"/>
    <w:rsid w:val="4DC51360"/>
    <w:rsid w:val="4E3F2D9E"/>
    <w:rsid w:val="4E915728"/>
    <w:rsid w:val="4F563D6A"/>
    <w:rsid w:val="4F980780"/>
    <w:rsid w:val="4FDB66B8"/>
    <w:rsid w:val="51BB25F2"/>
    <w:rsid w:val="51CE2CBD"/>
    <w:rsid w:val="526D500C"/>
    <w:rsid w:val="52C63B4C"/>
    <w:rsid w:val="52F460A0"/>
    <w:rsid w:val="531E68CD"/>
    <w:rsid w:val="53C438F2"/>
    <w:rsid w:val="545C3BC9"/>
    <w:rsid w:val="545C6AF1"/>
    <w:rsid w:val="57A64D77"/>
    <w:rsid w:val="59350DDC"/>
    <w:rsid w:val="595E0345"/>
    <w:rsid w:val="59871007"/>
    <w:rsid w:val="59D9651C"/>
    <w:rsid w:val="5A0A6603"/>
    <w:rsid w:val="5BD75000"/>
    <w:rsid w:val="5D1B313B"/>
    <w:rsid w:val="5E845C18"/>
    <w:rsid w:val="5E910B3F"/>
    <w:rsid w:val="60065292"/>
    <w:rsid w:val="601654D5"/>
    <w:rsid w:val="60A917E7"/>
    <w:rsid w:val="60D777F7"/>
    <w:rsid w:val="60FC612D"/>
    <w:rsid w:val="647C6852"/>
    <w:rsid w:val="666A0BEA"/>
    <w:rsid w:val="67BF3440"/>
    <w:rsid w:val="6888718C"/>
    <w:rsid w:val="68DE79E9"/>
    <w:rsid w:val="696077C1"/>
    <w:rsid w:val="69AF2B09"/>
    <w:rsid w:val="69E52920"/>
    <w:rsid w:val="6A576E16"/>
    <w:rsid w:val="6F1E31DC"/>
    <w:rsid w:val="6FBB59B4"/>
    <w:rsid w:val="71622E7A"/>
    <w:rsid w:val="71A402C1"/>
    <w:rsid w:val="71E60C9E"/>
    <w:rsid w:val="71FD272B"/>
    <w:rsid w:val="72026C0C"/>
    <w:rsid w:val="721C3F61"/>
    <w:rsid w:val="723E2669"/>
    <w:rsid w:val="72DF6FC6"/>
    <w:rsid w:val="737B5C4F"/>
    <w:rsid w:val="746A118C"/>
    <w:rsid w:val="748A428C"/>
    <w:rsid w:val="75123F8E"/>
    <w:rsid w:val="7526435D"/>
    <w:rsid w:val="758E57C9"/>
    <w:rsid w:val="76330E58"/>
    <w:rsid w:val="76C871F1"/>
    <w:rsid w:val="777D4800"/>
    <w:rsid w:val="77ED0713"/>
    <w:rsid w:val="78671016"/>
    <w:rsid w:val="789E5CA1"/>
    <w:rsid w:val="79005E7F"/>
    <w:rsid w:val="79CB0C87"/>
    <w:rsid w:val="7A7A445B"/>
    <w:rsid w:val="7BC22B34"/>
    <w:rsid w:val="7CB87817"/>
    <w:rsid w:val="7E4904B7"/>
    <w:rsid w:val="7E8458A8"/>
    <w:rsid w:val="7F7F2C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66"/>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8">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68"/>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69"/>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0"/>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5"/>
    <w:qFormat/>
    <w:uiPriority w:val="0"/>
    <w:pPr>
      <w:spacing w:after="120" w:afterLines="0" w:line="240" w:lineRule="auto"/>
      <w:ind w:left="420" w:leftChars="200" w:firstLine="420" w:firstLineChars="200"/>
    </w:pPr>
  </w:style>
  <w:style w:type="character" w:styleId="59">
    <w:name w:val="Strong"/>
    <w:qFormat/>
    <w:uiPriority w:val="22"/>
    <w:rPr>
      <w:b/>
    </w:rPr>
  </w:style>
  <w:style w:type="character" w:styleId="60">
    <w:name w:val="page number"/>
    <w:qFormat/>
    <w:uiPriority w:val="0"/>
  </w:style>
  <w:style w:type="character" w:styleId="61">
    <w:name w:val="FollowedHyperlink"/>
    <w:qFormat/>
    <w:uiPriority w:val="0"/>
    <w:rPr>
      <w:color w:val="800080"/>
      <w:u w:val="single"/>
    </w:rPr>
  </w:style>
  <w:style w:type="character" w:styleId="62">
    <w:name w:val="Emphasis"/>
    <w:qFormat/>
    <w:uiPriority w:val="0"/>
    <w:rPr>
      <w:i/>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character" w:styleId="65">
    <w:name w:val="footnote reference"/>
    <w:qFormat/>
    <w:uiPriority w:val="0"/>
    <w:rPr>
      <w:position w:val="6"/>
      <w:sz w:val="14"/>
      <w:vertAlign w:val="superscript"/>
    </w:rPr>
  </w:style>
  <w:style w:type="character" w:customStyle="1" w:styleId="66">
    <w:name w:val="标题 3 Char"/>
    <w:link w:val="4"/>
    <w:qFormat/>
    <w:uiPriority w:val="0"/>
    <w:rPr>
      <w:rFonts w:eastAsia="宋体"/>
      <w:b/>
      <w:kern w:val="2"/>
      <w:sz w:val="32"/>
      <w:lang w:val="en-US" w:eastAsia="zh-CN"/>
    </w:rPr>
  </w:style>
  <w:style w:type="character" w:customStyle="1" w:styleId="67">
    <w:name w:val="标题 2 Char"/>
    <w:link w:val="3"/>
    <w:qFormat/>
    <w:uiPriority w:val="0"/>
    <w:rPr>
      <w:rFonts w:ascii="Arial" w:hAnsi="Arial" w:eastAsia="黑体"/>
      <w:b/>
      <w:kern w:val="2"/>
      <w:sz w:val="32"/>
    </w:rPr>
  </w:style>
  <w:style w:type="character" w:customStyle="1" w:styleId="68">
    <w:name w:val="批注文字 Char"/>
    <w:link w:val="19"/>
    <w:qFormat/>
    <w:uiPriority w:val="0"/>
    <w:rPr>
      <w:sz w:val="24"/>
    </w:rPr>
  </w:style>
  <w:style w:type="character" w:customStyle="1" w:styleId="69">
    <w:name w:val="正文文本缩进 Char"/>
    <w:link w:val="23"/>
    <w:qFormat/>
    <w:uiPriority w:val="0"/>
    <w:rPr>
      <w:kern w:val="2"/>
      <w:sz w:val="44"/>
    </w:rPr>
  </w:style>
  <w:style w:type="character" w:customStyle="1" w:styleId="70">
    <w:name w:val="纯文本 Char"/>
    <w:link w:val="30"/>
    <w:qFormat/>
    <w:uiPriority w:val="0"/>
    <w:rPr>
      <w:rFonts w:ascii="宋体" w:hAnsi="Courier New"/>
      <w:kern w:val="2"/>
      <w:sz w:val="21"/>
    </w:rPr>
  </w:style>
  <w:style w:type="character" w:customStyle="1" w:styleId="71">
    <w:name w:val="日期 Char"/>
    <w:link w:val="32"/>
    <w:qFormat/>
    <w:uiPriority w:val="0"/>
    <w:rPr>
      <w:kern w:val="2"/>
      <w:sz w:val="28"/>
    </w:rPr>
  </w:style>
  <w:style w:type="character" w:customStyle="1" w:styleId="72">
    <w:name w:val="正文文本缩进 2 Char"/>
    <w:link w:val="33"/>
    <w:qFormat/>
    <w:uiPriority w:val="0"/>
    <w:rPr>
      <w:kern w:val="2"/>
      <w:sz w:val="28"/>
    </w:rPr>
  </w:style>
  <w:style w:type="character" w:customStyle="1" w:styleId="73">
    <w:name w:val="脚注文本 Char"/>
    <w:link w:val="40"/>
    <w:qFormat/>
    <w:uiPriority w:val="0"/>
    <w:rPr>
      <w:kern w:val="2"/>
      <w:sz w:val="18"/>
    </w:rPr>
  </w:style>
  <w:style w:type="character" w:customStyle="1" w:styleId="74">
    <w:name w:val="批注主题 Char"/>
    <w:link w:val="54"/>
    <w:qFormat/>
    <w:uiPriority w:val="0"/>
  </w:style>
  <w:style w:type="character" w:customStyle="1" w:styleId="75">
    <w:name w:val="正文首行缩进 2 Char"/>
    <w:link w:val="56"/>
    <w:qFormat/>
    <w:uiPriority w:val="0"/>
  </w:style>
  <w:style w:type="character" w:customStyle="1" w:styleId="76">
    <w:name w:val="文字 Char"/>
    <w:link w:val="77"/>
    <w:qFormat/>
    <w:uiPriority w:val="0"/>
    <w:rPr>
      <w:rFonts w:ascii="宋体"/>
      <w:kern w:val="2"/>
      <w:sz w:val="28"/>
    </w:rPr>
  </w:style>
  <w:style w:type="paragraph" w:customStyle="1" w:styleId="77">
    <w:name w:val="文字"/>
    <w:basedOn w:val="1"/>
    <w:link w:val="76"/>
    <w:qFormat/>
    <w:uiPriority w:val="0"/>
    <w:pPr>
      <w:tabs>
        <w:tab w:val="left" w:pos="8520"/>
      </w:tabs>
      <w:spacing w:line="312" w:lineRule="auto"/>
      <w:ind w:right="-210" w:firstLine="556"/>
    </w:pPr>
    <w:rPr>
      <w:rFonts w:ascii="宋体"/>
    </w:rPr>
  </w:style>
  <w:style w:type="character" w:customStyle="1" w:styleId="78">
    <w:name w:val="未命名11"/>
    <w:qFormat/>
    <w:uiPriority w:val="0"/>
    <w:rPr>
      <w:color w:val="77FFFF"/>
      <w:sz w:val="24"/>
    </w:rPr>
  </w:style>
  <w:style w:type="character" w:customStyle="1" w:styleId="79">
    <w:name w:val="H2 Char"/>
    <w:qFormat/>
    <w:uiPriority w:val="0"/>
    <w:rPr>
      <w:rFonts w:ascii="Arial" w:hAnsi="Arial" w:eastAsia="宋体"/>
      <w:kern w:val="2"/>
      <w:sz w:val="28"/>
      <w:lang w:val="en-US" w:eastAsia="zh-CN"/>
    </w:rPr>
  </w:style>
  <w:style w:type="character" w:customStyle="1" w:styleId="80">
    <w:name w:val="content-white1"/>
    <w:qFormat/>
    <w:uiPriority w:val="0"/>
    <w:rPr>
      <w:rFonts w:ascii="_x000B__x000C_" w:hAnsi="_x000B__x000C_"/>
      <w:color w:val="auto"/>
      <w:sz w:val="18"/>
      <w:u w:val="none"/>
    </w:rPr>
  </w:style>
  <w:style w:type="character" w:customStyle="1" w:styleId="81">
    <w:name w:val=" Char Char5"/>
    <w:qFormat/>
    <w:uiPriority w:val="0"/>
    <w:rPr>
      <w:rFonts w:ascii="Arial" w:hAnsi="Arial" w:eastAsia="宋体"/>
      <w:b/>
      <w:smallCaps/>
      <w:kern w:val="28"/>
      <w:sz w:val="36"/>
      <w:lang w:val="en-US" w:eastAsia="en-US"/>
    </w:rPr>
  </w:style>
  <w:style w:type="character" w:customStyle="1" w:styleId="82">
    <w:name w:val="Table Text Char Char Char Char"/>
    <w:link w:val="83"/>
    <w:qFormat/>
    <w:uiPriority w:val="0"/>
    <w:rPr>
      <w:rFonts w:ascii="Arial" w:hAnsi="Arial"/>
      <w:kern w:val="2"/>
      <w:sz w:val="18"/>
      <w:lang w:val="en-US" w:eastAsia="zh-CN" w:bidi="ar-SA"/>
    </w:rPr>
  </w:style>
  <w:style w:type="paragraph" w:customStyle="1" w:styleId="83">
    <w:name w:val="Table Text Char Char Char"/>
    <w:link w:val="82"/>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标书正文:  0.74 厘米 Char1"/>
    <w:qFormat/>
    <w:uiPriority w:val="0"/>
    <w:rPr>
      <w:rFonts w:eastAsia="宋体"/>
      <w:kern w:val="2"/>
      <w:sz w:val="24"/>
      <w:lang w:val="en-US" w:eastAsia="zh-CN"/>
    </w:rPr>
  </w:style>
  <w:style w:type="character" w:customStyle="1" w:styleId="85">
    <w:name w:val="Table Text Char"/>
    <w:link w:val="86"/>
    <w:qFormat/>
    <w:uiPriority w:val="0"/>
    <w:rPr>
      <w:rFonts w:ascii="Arial" w:hAnsi="Arial"/>
      <w:kern w:val="2"/>
      <w:sz w:val="18"/>
      <w:lang w:val="en-US" w:eastAsia="zh-CN" w:bidi="ar-SA"/>
    </w:rPr>
  </w:style>
  <w:style w:type="paragraph" w:customStyle="1" w:styleId="86">
    <w:name w:val="Table Text"/>
    <w:link w:val="85"/>
    <w:qFormat/>
    <w:uiPriority w:val="0"/>
    <w:pPr>
      <w:snapToGrid w:val="0"/>
      <w:spacing w:before="80" w:after="80"/>
    </w:pPr>
    <w:rPr>
      <w:rFonts w:ascii="Arial" w:hAnsi="Arial" w:eastAsia="宋体" w:cs="Times New Roman"/>
      <w:kern w:val="2"/>
      <w:sz w:val="18"/>
      <w:lang w:val="en-US" w:eastAsia="zh-CN" w:bidi="ar-SA"/>
    </w:rPr>
  </w:style>
  <w:style w:type="character" w:customStyle="1" w:styleId="87">
    <w:name w:val=" Char Char3"/>
    <w:qFormat/>
    <w:uiPriority w:val="0"/>
    <w:rPr>
      <w:rFonts w:eastAsia="宋体"/>
      <w:kern w:val="2"/>
      <w:sz w:val="18"/>
      <w:lang w:val="en-US" w:eastAsia="zh-CN"/>
    </w:rPr>
  </w:style>
  <w:style w:type="character" w:customStyle="1" w:styleId="88">
    <w:name w:val="font1"/>
    <w:qFormat/>
    <w:uiPriority w:val="0"/>
    <w:rPr>
      <w:color w:val="000000"/>
      <w:sz w:val="18"/>
    </w:rPr>
  </w:style>
  <w:style w:type="character" w:customStyle="1" w:styleId="89">
    <w:name w:val="top-det1"/>
    <w:qFormat/>
    <w:uiPriority w:val="0"/>
    <w:rPr>
      <w:b/>
      <w:color w:val="000000"/>
    </w:rPr>
  </w:style>
  <w:style w:type="character" w:customStyle="1" w:styleId="90">
    <w:name w:val="小 Char"/>
    <w:qFormat/>
    <w:uiPriority w:val="0"/>
    <w:rPr>
      <w:rFonts w:ascii="宋体" w:hAnsi="Courier New" w:eastAsia="宋体"/>
      <w:kern w:val="2"/>
      <w:sz w:val="21"/>
      <w:lang w:val="en-US" w:eastAsia="zh-CN" w:bidi="ar-SA"/>
    </w:rPr>
  </w:style>
  <w:style w:type="character" w:customStyle="1" w:styleId="91">
    <w:name w:val=" Char Char6"/>
    <w:qFormat/>
    <w:uiPriority w:val="0"/>
    <w:rPr>
      <w:rFonts w:ascii="仿宋_GB2312" w:eastAsia="仿宋_GB2312"/>
      <w:kern w:val="2"/>
      <w:sz w:val="32"/>
    </w:rPr>
  </w:style>
  <w:style w:type="character" w:customStyle="1" w:styleId="92">
    <w:name w:val="v151"/>
    <w:qFormat/>
    <w:uiPriority w:val="0"/>
    <w:rPr>
      <w:sz w:val="18"/>
    </w:rPr>
  </w:style>
  <w:style w:type="character" w:customStyle="1" w:styleId="93">
    <w:name w:val=" Char Char11"/>
    <w:qFormat/>
    <w:uiPriority w:val="0"/>
    <w:rPr>
      <w:rFonts w:ascii="宋体"/>
      <w:kern w:val="2"/>
      <w:sz w:val="28"/>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title_emph1"/>
    <w:qFormat/>
    <w:uiPriority w:val="0"/>
    <w:rPr>
      <w:rFonts w:hint="default" w:ascii="Arial" w:hAnsi="Arial"/>
      <w:b/>
      <w:sz w:val="20"/>
    </w:rPr>
  </w:style>
  <w:style w:type="character" w:customStyle="1" w:styleId="96">
    <w:name w:val="Table Text Char1 Char"/>
    <w:qFormat/>
    <w:uiPriority w:val="0"/>
    <w:rPr>
      <w:rFonts w:ascii="Arial" w:hAnsi="Arial"/>
      <w:kern w:val="2"/>
      <w:sz w:val="18"/>
      <w:lang w:val="en-US" w:eastAsia="zh-CN" w:bidi="ar-SA"/>
    </w:rPr>
  </w:style>
  <w:style w:type="character" w:customStyle="1" w:styleId="97">
    <w:name w:val="crowed11"/>
    <w:qFormat/>
    <w:uiPriority w:val="0"/>
    <w:rPr>
      <w:rFonts w:hint="default" w:ascii="_x000B__x000C_" w:hAnsi="_x000B__x000C_"/>
      <w:sz w:val="24"/>
    </w:rPr>
  </w:style>
  <w:style w:type="character" w:customStyle="1" w:styleId="98">
    <w:name w:val="样式 宋体"/>
    <w:qFormat/>
    <w:uiPriority w:val="0"/>
    <w:rPr>
      <w:rFonts w:ascii="宋体" w:hAnsi="宋体" w:eastAsia="宋体"/>
      <w:sz w:val="28"/>
    </w:rPr>
  </w:style>
  <w:style w:type="character" w:customStyle="1" w:styleId="99">
    <w:name w:val="正文 + 三号 Char"/>
    <w:qFormat/>
    <w:uiPriority w:val="0"/>
    <w:rPr>
      <w:rFonts w:eastAsia="宋体"/>
      <w:kern w:val="2"/>
      <w:sz w:val="21"/>
      <w:lang w:val="en-US" w:eastAsia="zh-CN"/>
    </w:rPr>
  </w:style>
  <w:style w:type="character" w:customStyle="1" w:styleId="100">
    <w:name w:val=" Char Char"/>
    <w:qFormat/>
    <w:uiPriority w:val="0"/>
    <w:rPr>
      <w:rFonts w:ascii="宋体" w:hAnsi="宋体" w:eastAsia="宋体"/>
      <w:kern w:val="2"/>
      <w:sz w:val="24"/>
      <w:lang w:val="en-US" w:eastAsia="zh-CN" w:bidi="ar-SA"/>
    </w:rPr>
  </w:style>
  <w:style w:type="character" w:customStyle="1" w:styleId="101">
    <w:name w:val=" Char Char2"/>
    <w:qFormat/>
    <w:uiPriority w:val="0"/>
    <w:rPr>
      <w:rFonts w:eastAsia="宋体"/>
      <w:kern w:val="2"/>
      <w:sz w:val="18"/>
      <w:lang w:val="en-US" w:eastAsia="zh-CN"/>
    </w:rPr>
  </w:style>
  <w:style w:type="character" w:customStyle="1" w:styleId="102">
    <w:name w:val=" Char Char4"/>
    <w:qFormat/>
    <w:uiPriority w:val="0"/>
    <w:rPr>
      <w:rFonts w:eastAsia="宋体"/>
      <w:b/>
      <w:kern w:val="2"/>
      <w:sz w:val="21"/>
      <w:lang w:val="en-US" w:eastAsia="zh-CN"/>
    </w:rPr>
  </w:style>
  <w:style w:type="character" w:customStyle="1" w:styleId="103">
    <w:name w:val=" Char Char7"/>
    <w:qFormat/>
    <w:uiPriority w:val="0"/>
    <w:rPr>
      <w:rFonts w:ascii="宋体" w:hAnsi="宋体" w:eastAsia="宋体"/>
      <w:kern w:val="2"/>
      <w:sz w:val="28"/>
    </w:rPr>
  </w:style>
  <w:style w:type="paragraph" w:customStyle="1" w:styleId="104">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5">
    <w:name w:val="一级条标题"/>
    <w:basedOn w:val="106"/>
    <w:next w:val="107"/>
    <w:qFormat/>
    <w:uiPriority w:val="0"/>
    <w:pPr>
      <w:numPr>
        <w:ilvl w:val="1"/>
        <w:numId w:val="0"/>
      </w:numPr>
      <w:spacing w:before="0" w:beforeLines="0" w:beforeAutospacing="0" w:after="0" w:afterLines="0" w:afterAutospacing="0"/>
      <w:ind w:left="525"/>
      <w:outlineLvl w:val="2"/>
    </w:pPr>
    <w:rPr>
      <w:sz w:val="21"/>
    </w:rPr>
  </w:style>
  <w:style w:type="paragraph" w:customStyle="1" w:styleId="10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0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0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10">
    <w:name w:val="摘要"/>
    <w:basedOn w:val="1"/>
    <w:next w:val="3"/>
    <w:qFormat/>
    <w:uiPriority w:val="0"/>
    <w:pPr>
      <w:spacing w:line="360" w:lineRule="auto"/>
    </w:pPr>
    <w:rPr>
      <w:rFonts w:eastAsia="黑体"/>
      <w:sz w:val="20"/>
    </w:rPr>
  </w:style>
  <w:style w:type="paragraph" w:customStyle="1" w:styleId="111">
    <w:name w:val="表文字"/>
    <w:qFormat/>
    <w:uiPriority w:val="0"/>
    <w:rPr>
      <w:rFonts w:ascii="宋体" w:hAnsi="Times New Roman" w:eastAsia="宋体" w:cs="Times New Roman"/>
      <w:kern w:val="2"/>
      <w:lang w:val="en-US" w:eastAsia="zh-CN" w:bidi="ar-SA"/>
    </w:rPr>
  </w:style>
  <w:style w:type="paragraph" w:customStyle="1" w:styleId="112">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13">
    <w:name w:val="IN Feature"/>
    <w:next w:val="11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4">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6">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17">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8">
    <w:name w:val="默认段落字体 Para Char Char Char Char Char Char Char"/>
    <w:basedOn w:val="1"/>
    <w:qFormat/>
    <w:uiPriority w:val="0"/>
    <w:rPr>
      <w:rFonts w:ascii="Tahoma" w:hAnsi="Tahoma"/>
      <w:sz w:val="24"/>
    </w:rPr>
  </w:style>
  <w:style w:type="paragraph" w:customStyle="1" w:styleId="119">
    <w:name w:val=" Char Char Char"/>
    <w:basedOn w:val="1"/>
    <w:qFormat/>
    <w:uiPriority w:val="0"/>
    <w:rPr>
      <w:rFonts w:ascii="Tahoma" w:hAnsi="Tahoma"/>
      <w:sz w:val="24"/>
    </w:rPr>
  </w:style>
  <w:style w:type="paragraph" w:customStyle="1" w:styleId="120">
    <w:name w:val="af"/>
    <w:basedOn w:val="1"/>
    <w:qFormat/>
    <w:uiPriority w:val="0"/>
    <w:pPr>
      <w:widowControl/>
      <w:spacing w:line="300" w:lineRule="atLeast"/>
      <w:jc w:val="left"/>
    </w:pPr>
    <w:rPr>
      <w:rFonts w:ascii="宋体" w:hAnsi="宋体"/>
      <w:kern w:val="0"/>
      <w:sz w:val="18"/>
    </w:rPr>
  </w:style>
  <w:style w:type="paragraph" w:customStyle="1" w:styleId="121">
    <w:name w:val="样式1xz"/>
    <w:basedOn w:val="1"/>
    <w:qFormat/>
    <w:uiPriority w:val="0"/>
    <w:pPr>
      <w:tabs>
        <w:tab w:val="left" w:pos="1050"/>
        <w:tab w:val="right" w:leader="dot" w:pos="8296"/>
      </w:tabs>
    </w:pPr>
    <w:rPr>
      <w:caps/>
      <w:spacing w:val="20"/>
      <w:sz w:val="24"/>
    </w:rPr>
  </w:style>
  <w:style w:type="paragraph" w:customStyle="1" w:styleId="122">
    <w:name w:val="00"/>
    <w:basedOn w:val="1"/>
    <w:qFormat/>
    <w:uiPriority w:val="0"/>
    <w:pPr>
      <w:autoSpaceDE w:val="0"/>
      <w:autoSpaceDN w:val="0"/>
      <w:adjustRightInd w:val="0"/>
      <w:jc w:val="left"/>
    </w:pPr>
    <w:rPr>
      <w:rFonts w:ascii="黑体" w:eastAsia="黑体"/>
      <w:b/>
      <w:kern w:val="0"/>
      <w:sz w:val="20"/>
    </w:rPr>
  </w:style>
  <w:style w:type="paragraph" w:customStyle="1" w:styleId="12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24">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25">
    <w:name w:val="Note"/>
    <w:basedOn w:val="1"/>
    <w:qFormat/>
    <w:uiPriority w:val="0"/>
    <w:pPr>
      <w:pBdr>
        <w:top w:val="single" w:color="auto" w:sz="12" w:space="3"/>
        <w:bottom w:val="single" w:color="auto" w:sz="12" w:space="3"/>
      </w:pBdr>
      <w:spacing w:line="360" w:lineRule="auto"/>
    </w:pPr>
    <w:rPr>
      <w:sz w:val="24"/>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2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1">
    <w:name w:val=" Char Char Char Char Char Char Char Char Char Char Char Char Char Char Char Char"/>
    <w:basedOn w:val="1"/>
    <w:qFormat/>
    <w:uiPriority w:val="0"/>
    <w:pPr>
      <w:tabs>
        <w:tab w:val="left" w:pos="360"/>
      </w:tabs>
    </w:pPr>
    <w:rPr>
      <w:sz w:val="24"/>
    </w:rPr>
  </w:style>
  <w:style w:type="paragraph" w:customStyle="1" w:styleId="132">
    <w:name w:val=" Char2 Char Char Char Char Char Char"/>
    <w:basedOn w:val="1"/>
    <w:qFormat/>
    <w:uiPriority w:val="0"/>
    <w:rPr>
      <w:rFonts w:ascii="仿宋_GB2312"/>
      <w:b/>
      <w:sz w:val="30"/>
    </w:rPr>
  </w:style>
  <w:style w:type="paragraph" w:customStyle="1" w:styleId="13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35">
    <w:name w:val="样式 宋体 五号 行距: 单倍行距"/>
    <w:basedOn w:val="1"/>
    <w:qFormat/>
    <w:uiPriority w:val="0"/>
    <w:pPr>
      <w:adjustRightInd w:val="0"/>
      <w:jc w:val="left"/>
    </w:pPr>
    <w:rPr>
      <w:rFonts w:ascii="宋体" w:hAnsi="宋体"/>
      <w:kern w:val="0"/>
      <w:sz w:val="21"/>
    </w:rPr>
  </w:style>
  <w:style w:type="paragraph" w:customStyle="1" w:styleId="136">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3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8">
    <w:name w:val="文章正文"/>
    <w:basedOn w:val="1"/>
    <w:qFormat/>
    <w:uiPriority w:val="0"/>
    <w:pPr>
      <w:ind w:firstLine="560" w:firstLineChars="200"/>
    </w:pPr>
    <w:rPr>
      <w:rFonts w:ascii="仿宋_GB2312" w:hAnsi="宋体" w:eastAsia="仿宋_GB2312"/>
      <w:color w:val="000000"/>
    </w:rPr>
  </w:style>
  <w:style w:type="paragraph" w:customStyle="1" w:styleId="139">
    <w:name w:val="样式4"/>
    <w:basedOn w:val="5"/>
    <w:qFormat/>
    <w:uiPriority w:val="0"/>
    <w:pPr>
      <w:adjustRightInd w:val="0"/>
      <w:snapToGrid w:val="0"/>
    </w:pPr>
  </w:style>
  <w:style w:type="paragraph" w:customStyle="1" w:styleId="140">
    <w:name w:val="Title - Revision"/>
    <w:basedOn w:val="53"/>
    <w:qFormat/>
    <w:uiPriority w:val="0"/>
    <w:pPr>
      <w:spacing w:before="720" w:beforeLines="0" w:beforeAutospacing="0"/>
    </w:pPr>
  </w:style>
  <w:style w:type="paragraph" w:customStyle="1" w:styleId="141">
    <w:name w:val="正文（首行不缩进）"/>
    <w:basedOn w:val="1"/>
    <w:qFormat/>
    <w:uiPriority w:val="0"/>
    <w:pPr>
      <w:autoSpaceDE w:val="0"/>
      <w:autoSpaceDN w:val="0"/>
      <w:adjustRightInd w:val="0"/>
      <w:spacing w:line="360" w:lineRule="auto"/>
      <w:jc w:val="left"/>
    </w:pPr>
    <w:rPr>
      <w:kern w:val="0"/>
      <w:sz w:val="21"/>
    </w:rPr>
  </w:style>
  <w:style w:type="paragraph" w:customStyle="1" w:styleId="14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43">
    <w:name w:val="标题无"/>
    <w:basedOn w:val="1"/>
    <w:qFormat/>
    <w:uiPriority w:val="0"/>
    <w:pPr>
      <w:spacing w:line="360" w:lineRule="auto"/>
    </w:pPr>
    <w:rPr>
      <w:sz w:val="24"/>
    </w:rPr>
  </w:style>
  <w:style w:type="paragraph" w:customStyle="1" w:styleId="144">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4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表格正文"/>
    <w:basedOn w:val="1"/>
    <w:qFormat/>
    <w:uiPriority w:val="0"/>
    <w:rPr>
      <w:rFonts w:ascii="Calibri" w:hAnsi="Calibri" w:eastAsia="仿宋" w:cs="宋体"/>
      <w:sz w:val="24"/>
    </w:rPr>
  </w:style>
  <w:style w:type="paragraph" w:customStyle="1" w:styleId="148">
    <w:name w:val="首行缩进 1"/>
    <w:basedOn w:val="1"/>
    <w:qFormat/>
    <w:uiPriority w:val="0"/>
    <w:pPr>
      <w:spacing w:after="120" w:afterLines="0" w:afterAutospacing="0" w:line="360" w:lineRule="auto"/>
      <w:ind w:firstLine="200" w:firstLineChars="200"/>
    </w:pPr>
    <w:rPr>
      <w:sz w:val="24"/>
    </w:rPr>
  </w:style>
  <w:style w:type="paragraph" w:customStyle="1" w:styleId="149">
    <w:name w:val="正文1"/>
    <w:basedOn w:val="1"/>
    <w:qFormat/>
    <w:uiPriority w:val="0"/>
    <w:pPr>
      <w:spacing w:line="300" w:lineRule="auto"/>
      <w:ind w:firstLine="200" w:firstLineChars="200"/>
    </w:pPr>
    <w:rPr>
      <w:sz w:val="24"/>
    </w:rPr>
  </w:style>
  <w:style w:type="paragraph" w:customStyle="1" w:styleId="15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52">
    <w:name w:val="图片文字"/>
    <w:basedOn w:val="1"/>
    <w:qFormat/>
    <w:uiPriority w:val="0"/>
    <w:pPr>
      <w:spacing w:line="240" w:lineRule="atLeast"/>
      <w:jc w:val="center"/>
    </w:pPr>
    <w:rPr>
      <w:sz w:val="21"/>
    </w:rPr>
  </w:style>
  <w:style w:type="paragraph" w:customStyle="1" w:styleId="15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4">
    <w:name w:val=" Char"/>
    <w:basedOn w:val="1"/>
    <w:qFormat/>
    <w:uiPriority w:val="0"/>
    <w:pPr>
      <w:spacing w:line="240" w:lineRule="atLeast"/>
      <w:ind w:left="420" w:firstLine="420"/>
    </w:pPr>
    <w:rPr>
      <w:kern w:val="0"/>
      <w:sz w:val="21"/>
    </w:rPr>
  </w:style>
  <w:style w:type="paragraph" w:customStyle="1" w:styleId="15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56">
    <w:name w:val="正文 + 三号"/>
    <w:basedOn w:val="1"/>
    <w:qFormat/>
    <w:uiPriority w:val="0"/>
    <w:rPr>
      <w:sz w:val="21"/>
    </w:rPr>
  </w:style>
  <w:style w:type="paragraph" w:customStyle="1" w:styleId="15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8">
    <w:name w:val="默认段落字体 Para Char Char Char Char Char Char Char Char Char1 Char Char Char Char"/>
    <w:basedOn w:val="1"/>
    <w:qFormat/>
    <w:uiPriority w:val="0"/>
    <w:rPr>
      <w:rFonts w:ascii="Tahoma" w:hAnsi="Tahoma"/>
      <w:sz w:val="24"/>
    </w:rPr>
  </w:style>
  <w:style w:type="paragraph" w:customStyle="1" w:styleId="159">
    <w:name w:val="样式 行距: 1.5 倍行距1"/>
    <w:basedOn w:val="1"/>
    <w:qFormat/>
    <w:uiPriority w:val="0"/>
    <w:pPr>
      <w:snapToGrid w:val="0"/>
    </w:pPr>
    <w:rPr>
      <w:sz w:val="21"/>
    </w:rPr>
  </w:style>
  <w:style w:type="paragraph" w:customStyle="1" w:styleId="160">
    <w:name w:val="1.正文"/>
    <w:basedOn w:val="1"/>
    <w:qFormat/>
    <w:uiPriority w:val="0"/>
    <w:pPr>
      <w:spacing w:line="360" w:lineRule="auto"/>
      <w:ind w:left="540" w:leftChars="225" w:firstLine="540" w:firstLineChars="225"/>
    </w:pPr>
    <w:rPr>
      <w:sz w:val="24"/>
    </w:rPr>
  </w:style>
  <w:style w:type="paragraph" w:customStyle="1" w:styleId="16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62">
    <w:name w:val="Body Text Indent 2"/>
    <w:basedOn w:val="1"/>
    <w:qFormat/>
    <w:uiPriority w:val="0"/>
    <w:pPr>
      <w:adjustRightInd w:val="0"/>
      <w:spacing w:before="120" w:beforeLines="0" w:beforeAutospacing="0"/>
      <w:ind w:firstLine="420"/>
      <w:textAlignment w:val="baseline"/>
    </w:pPr>
    <w:rPr>
      <w:sz w:val="24"/>
    </w:rPr>
  </w:style>
  <w:style w:type="paragraph" w:customStyle="1" w:styleId="16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4">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65">
    <w:name w:val="文本1"/>
    <w:basedOn w:val="1"/>
    <w:qFormat/>
    <w:uiPriority w:val="0"/>
    <w:pPr>
      <w:adjustRightInd w:val="0"/>
      <w:spacing w:line="312" w:lineRule="atLeast"/>
      <w:jc w:val="center"/>
      <w:textAlignment w:val="baseline"/>
    </w:pPr>
    <w:rPr>
      <w:kern w:val="0"/>
      <w:sz w:val="18"/>
    </w:rPr>
  </w:style>
  <w:style w:type="paragraph" w:customStyle="1" w:styleId="166">
    <w:name w:val="1"/>
    <w:basedOn w:val="1"/>
    <w:next w:val="30"/>
    <w:qFormat/>
    <w:uiPriority w:val="0"/>
    <w:rPr>
      <w:rFonts w:ascii="宋体" w:hAnsi="Courier New"/>
      <w:sz w:val="21"/>
    </w:rPr>
  </w:style>
  <w:style w:type="paragraph" w:customStyle="1" w:styleId="167">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69">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0">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7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2">
    <w:name w:val="正文表格"/>
    <w:basedOn w:val="1"/>
    <w:qFormat/>
    <w:uiPriority w:val="0"/>
    <w:pPr>
      <w:adjustRightInd w:val="0"/>
      <w:spacing w:before="40" w:beforeLines="0" w:beforeAutospacing="0" w:after="40" w:afterLines="0" w:afterAutospacing="0"/>
    </w:pPr>
    <w:rPr>
      <w:sz w:val="24"/>
    </w:rPr>
  </w:style>
  <w:style w:type="paragraph" w:customStyle="1" w:styleId="173">
    <w:name w:val=" Char Char 字元 字元 字元 Char Char Char Char"/>
    <w:basedOn w:val="1"/>
    <w:qFormat/>
    <w:uiPriority w:val="0"/>
    <w:pPr>
      <w:adjustRightInd w:val="0"/>
      <w:spacing w:line="360" w:lineRule="auto"/>
    </w:pPr>
    <w:rPr>
      <w:kern w:val="0"/>
      <w:sz w:val="24"/>
    </w:rPr>
  </w:style>
  <w:style w:type="paragraph" w:customStyle="1" w:styleId="174">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75">
    <w:name w:val="二级列表"/>
    <w:basedOn w:val="144"/>
    <w:next w:val="144"/>
    <w:qFormat/>
    <w:uiPriority w:val="0"/>
    <w:pPr>
      <w:tabs>
        <w:tab w:val="left" w:pos="2120"/>
      </w:tabs>
      <w:ind w:firstLine="0" w:firstLineChars="0"/>
    </w:pPr>
    <w:rPr>
      <w:b/>
    </w:rPr>
  </w:style>
  <w:style w:type="paragraph" w:customStyle="1" w:styleId="17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Char"/>
    <w:basedOn w:val="1"/>
    <w:qFormat/>
    <w:uiPriority w:val="0"/>
    <w:pPr>
      <w:spacing w:line="240" w:lineRule="atLeast"/>
      <w:ind w:left="420" w:firstLine="420"/>
    </w:pPr>
    <w:rPr>
      <w:kern w:val="0"/>
      <w:sz w:val="21"/>
    </w:rPr>
  </w:style>
  <w:style w:type="paragraph" w:customStyle="1" w:styleId="17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79">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8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2">
    <w:name w:val="内容标题"/>
    <w:basedOn w:val="17"/>
    <w:qFormat/>
    <w:uiPriority w:val="0"/>
    <w:rPr>
      <w:rFonts w:ascii="Tahoma" w:hAnsi="Tahoma"/>
      <w:sz w:val="24"/>
    </w:rPr>
  </w:style>
  <w:style w:type="paragraph" w:customStyle="1" w:styleId="18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4">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85">
    <w:name w:val="表格文本"/>
    <w:qFormat/>
    <w:uiPriority w:val="0"/>
    <w:pPr>
      <w:tabs>
        <w:tab w:val="decimal" w:pos="0"/>
      </w:tabs>
    </w:pPr>
    <w:rPr>
      <w:rFonts w:ascii="Arial" w:hAnsi="Arial" w:eastAsia="宋体" w:cs="Times New Roman"/>
      <w:sz w:val="21"/>
      <w:lang w:val="en-US" w:eastAsia="zh-CN" w:bidi="ar-SA"/>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8">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9">
    <w:name w:val="表头文本"/>
    <w:qFormat/>
    <w:uiPriority w:val="0"/>
    <w:pPr>
      <w:jc w:val="center"/>
    </w:pPr>
    <w:rPr>
      <w:rFonts w:ascii="Arial" w:hAnsi="Arial" w:eastAsia="宋体" w:cs="Times New Roman"/>
      <w:b/>
      <w:sz w:val="21"/>
      <w:lang w:val="en-US" w:eastAsia="zh-CN" w:bidi="ar-SA"/>
    </w:rPr>
  </w:style>
  <w:style w:type="paragraph" w:customStyle="1" w:styleId="19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2">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93">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4">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5">
    <w:name w:val="表头样式"/>
    <w:basedOn w:val="1"/>
    <w:qFormat/>
    <w:uiPriority w:val="0"/>
    <w:pPr>
      <w:autoSpaceDE w:val="0"/>
      <w:autoSpaceDN w:val="0"/>
      <w:adjustRightInd w:val="0"/>
      <w:spacing w:line="360" w:lineRule="auto"/>
      <w:jc w:val="left"/>
    </w:pPr>
    <w:rPr>
      <w:b/>
      <w:kern w:val="0"/>
      <w:sz w:val="21"/>
    </w:rPr>
  </w:style>
  <w:style w:type="paragraph" w:customStyle="1" w:styleId="196">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9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98">
    <w:name w:val=" Char1 Char Char Char"/>
    <w:basedOn w:val="1"/>
    <w:qFormat/>
    <w:uiPriority w:val="0"/>
    <w:rPr>
      <w:rFonts w:ascii="Tahoma" w:hAnsi="Tahoma"/>
      <w:sz w:val="24"/>
    </w:rPr>
  </w:style>
  <w:style w:type="paragraph" w:customStyle="1" w:styleId="199">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0">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0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2">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03">
    <w:name w:val="Char1 Char Char Char"/>
    <w:basedOn w:val="1"/>
    <w:qFormat/>
    <w:uiPriority w:val="0"/>
    <w:rPr>
      <w:rFonts w:ascii="Tahoma" w:hAnsi="Tahoma"/>
      <w:sz w:val="30"/>
    </w:rPr>
  </w:style>
  <w:style w:type="paragraph" w:customStyle="1" w:styleId="204">
    <w:name w:val=" Char Char Char Char Char Char Char"/>
    <w:basedOn w:val="1"/>
    <w:qFormat/>
    <w:uiPriority w:val="0"/>
    <w:rPr>
      <w:rFonts w:ascii="Tahoma" w:hAnsi="Tahoma"/>
      <w:sz w:val="24"/>
    </w:rPr>
  </w:style>
  <w:style w:type="paragraph" w:customStyle="1" w:styleId="205">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06">
    <w:name w:val="表头"/>
    <w:basedOn w:val="147"/>
    <w:qFormat/>
    <w:uiPriority w:val="0"/>
    <w:pPr>
      <w:jc w:val="center"/>
    </w:pPr>
    <w:rPr>
      <w:b/>
      <w:bCs/>
    </w:rPr>
  </w:style>
  <w:style w:type="paragraph" w:customStyle="1" w:styleId="207">
    <w:name w:val=" Char Char1 Char"/>
    <w:basedOn w:val="1"/>
    <w:qFormat/>
    <w:uiPriority w:val="0"/>
    <w:rPr>
      <w:rFonts w:ascii="Tahoma" w:hAnsi="Tahoma"/>
      <w:sz w:val="24"/>
      <w:szCs w:val="24"/>
    </w:rPr>
  </w:style>
  <w:style w:type="paragraph" w:customStyle="1" w:styleId="208">
    <w:name w:val="样式2"/>
    <w:basedOn w:val="5"/>
    <w:qFormat/>
    <w:uiPriority w:val="0"/>
    <w:pPr>
      <w:numPr>
        <w:ilvl w:val="0"/>
        <w:numId w:val="9"/>
      </w:numPr>
      <w:spacing w:before="560" w:beforeLines="0" w:line="400" w:lineRule="exact"/>
      <w:jc w:val="center"/>
      <w:outlineLvl w:val="0"/>
    </w:pPr>
    <w:rPr>
      <w:b w:val="0"/>
      <w:sz w:val="44"/>
    </w:rPr>
  </w:style>
  <w:style w:type="paragraph" w:customStyle="1" w:styleId="209">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10">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211">
    <w:name w:val="Title - Date"/>
    <w:basedOn w:val="53"/>
    <w:next w:val="1"/>
    <w:qFormat/>
    <w:uiPriority w:val="0"/>
    <w:pPr>
      <w:spacing w:before="240" w:beforeLines="0" w:beforeAutospacing="0" w:after="720" w:afterLines="0" w:afterAutospacing="0"/>
    </w:pPr>
    <w:rPr>
      <w:sz w:val="28"/>
    </w:rPr>
  </w:style>
  <w:style w:type="paragraph" w:customStyle="1" w:styleId="212">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13">
    <w:name w:val="Table Contents"/>
    <w:basedOn w:val="22"/>
    <w:qFormat/>
    <w:uiPriority w:val="0"/>
    <w:pPr>
      <w:suppressAutoHyphens/>
      <w:jc w:val="left"/>
    </w:pPr>
    <w:rPr>
      <w:rFonts w:ascii="Times New Roman" w:eastAsia="Times New Roman"/>
      <w:kern w:val="0"/>
      <w:sz w:val="24"/>
    </w:rPr>
  </w:style>
  <w:style w:type="paragraph" w:customStyle="1" w:styleId="214">
    <w:name w:val=" Char1"/>
    <w:basedOn w:val="1"/>
    <w:qFormat/>
    <w:uiPriority w:val="0"/>
    <w:rPr>
      <w:sz w:val="21"/>
    </w:rPr>
  </w:style>
  <w:style w:type="paragraph" w:customStyle="1" w:styleId="21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6">
    <w:name w:val="可研正文"/>
    <w:basedOn w:val="22"/>
    <w:qFormat/>
    <w:uiPriority w:val="0"/>
    <w:pPr>
      <w:adjustRightInd w:val="0"/>
      <w:snapToGrid w:val="0"/>
      <w:spacing w:line="440" w:lineRule="exact"/>
      <w:ind w:firstLine="567"/>
    </w:pPr>
    <w:rPr>
      <w:sz w:val="28"/>
    </w:rPr>
  </w:style>
  <w:style w:type="paragraph" w:customStyle="1" w:styleId="217">
    <w:name w:val="关键词"/>
    <w:basedOn w:val="1"/>
    <w:next w:val="1"/>
    <w:qFormat/>
    <w:uiPriority w:val="0"/>
    <w:pPr>
      <w:spacing w:line="360" w:lineRule="auto"/>
    </w:pPr>
    <w:rPr>
      <w:rFonts w:eastAsia="黑体"/>
      <w:sz w:val="20"/>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简单回函地址"/>
    <w:basedOn w:val="1"/>
    <w:qFormat/>
    <w:uiPriority w:val="0"/>
    <w:pPr>
      <w:adjustRightInd w:val="0"/>
      <w:snapToGrid w:val="0"/>
      <w:spacing w:line="360" w:lineRule="auto"/>
    </w:pPr>
    <w:rPr>
      <w:sz w:val="24"/>
    </w:rPr>
  </w:style>
  <w:style w:type="paragraph" w:customStyle="1" w:styleId="220">
    <w:name w:val=" Char Char14 Char Char"/>
    <w:basedOn w:val="1"/>
    <w:qFormat/>
    <w:uiPriority w:val="0"/>
    <w:rPr>
      <w:sz w:val="21"/>
      <w:szCs w:val="24"/>
    </w:rPr>
  </w:style>
  <w:style w:type="paragraph" w:customStyle="1" w:styleId="22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2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23">
    <w:name w:val="Char Char Char Char Char Char Char"/>
    <w:basedOn w:val="17"/>
    <w:qFormat/>
    <w:uiPriority w:val="0"/>
    <w:rPr>
      <w:rFonts w:ascii="宋体" w:hAnsi="Tahoma"/>
    </w:rPr>
  </w:style>
  <w:style w:type="paragraph" w:customStyle="1" w:styleId="224">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25">
    <w:name w:val="二级条标题"/>
    <w:basedOn w:val="105"/>
    <w:next w:val="107"/>
    <w:qFormat/>
    <w:uiPriority w:val="0"/>
    <w:pPr>
      <w:ind w:left="840"/>
      <w:outlineLvl w:val="3"/>
    </w:pPr>
  </w:style>
  <w:style w:type="paragraph" w:customStyle="1" w:styleId="226">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27">
    <w:name w:val="_Style 226"/>
    <w:qFormat/>
    <w:uiPriority w:val="0"/>
    <w:rPr>
      <w:rFonts w:ascii="Times New Roman" w:hAnsi="Times New Roman" w:eastAsia="宋体" w:cs="Times New Roman"/>
      <w:kern w:val="2"/>
      <w:sz w:val="21"/>
      <w:lang w:val="en-US" w:eastAsia="zh-CN" w:bidi="ar-SA"/>
    </w:rPr>
  </w:style>
  <w:style w:type="paragraph" w:customStyle="1" w:styleId="228">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29">
    <w:name w:val="标书正文:  0.74 厘米"/>
    <w:basedOn w:val="1"/>
    <w:qFormat/>
    <w:uiPriority w:val="0"/>
    <w:pPr>
      <w:snapToGrid w:val="0"/>
      <w:spacing w:line="360" w:lineRule="auto"/>
      <w:ind w:firstLine="420"/>
    </w:pPr>
    <w:rPr>
      <w:sz w:val="24"/>
    </w:rPr>
  </w:style>
  <w:style w:type="paragraph" w:customStyle="1" w:styleId="230">
    <w:name w:val="编号正文"/>
    <w:basedOn w:val="231"/>
    <w:qFormat/>
    <w:uiPriority w:val="0"/>
    <w:pPr>
      <w:snapToGrid/>
      <w:spacing w:line="360" w:lineRule="auto"/>
      <w:ind w:left="1407" w:hanging="1047"/>
      <w:jc w:val="left"/>
    </w:pPr>
    <w:rPr>
      <w:rFonts w:eastAsia="仿宋_GB2312"/>
    </w:rPr>
  </w:style>
  <w:style w:type="paragraph" w:customStyle="1" w:styleId="23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32">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33">
    <w:name w:val="首行缩进"/>
    <w:basedOn w:val="1"/>
    <w:qFormat/>
    <w:uiPriority w:val="0"/>
    <w:pPr>
      <w:numPr>
        <w:ilvl w:val="0"/>
        <w:numId w:val="12"/>
      </w:numPr>
      <w:spacing w:line="360" w:lineRule="auto"/>
    </w:pPr>
    <w:rPr>
      <w:rFonts w:eastAsia="仿宋_GB2312"/>
    </w:rPr>
  </w:style>
  <w:style w:type="paragraph" w:customStyle="1" w:styleId="234">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3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36">
    <w:name w:val="表格内文字"/>
    <w:basedOn w:val="30"/>
    <w:qFormat/>
    <w:uiPriority w:val="0"/>
    <w:pPr>
      <w:adjustRightInd w:val="0"/>
    </w:pPr>
    <w:rPr>
      <w:color w:val="000000"/>
      <w:lang w:val="en-GB"/>
    </w:rPr>
  </w:style>
  <w:style w:type="paragraph" w:customStyle="1" w:styleId="237">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22</Pages>
  <Words>7480</Words>
  <Characters>7955</Characters>
  <Lines>162</Lines>
  <Paragraphs>45</Paragraphs>
  <TotalTime>2</TotalTime>
  <ScaleCrop>false</ScaleCrop>
  <LinksUpToDate>false</LinksUpToDate>
  <CharactersWithSpaces>8900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2022-06-13T08:39:00Z</dcterms:created>
  <dc:creator>罗成</dc:creator>
  <cp:lastModifiedBy>小猴子</cp:lastModifiedBy>
  <cp:lastPrinted>2014-09-16T09:15:00Z</cp:lastPrinted>
  <dcterms:modified xsi:type="dcterms:W3CDTF">2026-04-23T03:33:30Z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ADE8B0FCFE2F40C197091FD2054D8E8E_13</vt:lpwstr>
  </property>
  <property fmtid="{D5CDD505-2E9C-101B-9397-08002B2CF9AE}" pid="4" name="KSOTemplateDocerSaveRecord">
    <vt:lpwstr>eyJoZGlkIjoiMjgwZGY3Y2JhNjRjNWU2ZTA1MWE4NDMyMWFhYTIwZDciLCJ1c2VySWQiOiI0MjU5NDkyNjgifQ==</vt:lpwstr>
  </property>
</Properties>
</file>