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重庆城市管理职业学院校区扩建工程——重庆市养老产业人才培养公共实训基地、教学实训楼、供电系统10KV配电和主道路管网</w:t>
      </w: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jc w:val="center"/>
        <w:rPr>
          <w:rFonts w:hint="eastAsia"/>
          <w:sz w:val="72"/>
          <w:szCs w:val="72"/>
        </w:rPr>
      </w:pPr>
    </w:p>
    <w:p>
      <w:pPr>
        <w:pStyle w:val="2"/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跟踪审计周报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周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2018年1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b/>
          <w:bCs/>
          <w:sz w:val="28"/>
          <w:szCs w:val="28"/>
        </w:rPr>
        <w:t>日-1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咨询单位：重庆信通工程造价咨询有限公司</w:t>
      </w: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编制日期：</w:t>
      </w:r>
      <w:r>
        <w:rPr>
          <w:rFonts w:ascii="宋体" w:hAnsi="宋体"/>
          <w:bCs/>
          <w:sz w:val="28"/>
          <w:szCs w:val="28"/>
        </w:rPr>
        <w:t>2018年</w:t>
      </w:r>
      <w:r>
        <w:rPr>
          <w:rFonts w:hint="eastAsia"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重庆城市管理职业学院校区扩建工程——重庆市养老产业人才培养公共实训基地、教学实训楼、供电系统10KV配电和主道路管网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2018年1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b/>
          <w:bCs/>
          <w:sz w:val="28"/>
          <w:szCs w:val="28"/>
        </w:rPr>
        <w:t>日-1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b/>
          <w:bCs/>
          <w:sz w:val="28"/>
          <w:szCs w:val="28"/>
        </w:rPr>
        <w:t>日跟踪审计报告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工程概况</w:t>
      </w:r>
    </w:p>
    <w:p>
      <w:pPr>
        <w:ind w:firstLine="280" w:firstLineChars="10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本工程为重庆市城市管理职业学院校区扩建工程--重庆市养老产业人才培养公共实训基地、教学实训楼、供电系统10KV配电和主道路管网。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1、重庆市养老产业人才培养公共实训基地、教学实训楼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建设地点为重庆市沙坪坝区城市管理职业学院，总建筑面积约为39075.90m</w:t>
      </w:r>
      <w:r>
        <w:rPr>
          <w:rFonts w:hint="eastAsia" w:ascii="宋体" w:hAnsi="宋体"/>
          <w:bCs/>
          <w:sz w:val="28"/>
          <w:szCs w:val="28"/>
          <w:vertAlign w:val="superscript"/>
        </w:rPr>
        <w:t>2</w:t>
      </w:r>
      <w:r>
        <w:rPr>
          <w:rFonts w:hint="eastAsia" w:ascii="宋体" w:hAnsi="宋体"/>
          <w:bCs/>
          <w:sz w:val="28"/>
          <w:szCs w:val="28"/>
        </w:rPr>
        <w:t>，结构类型为框架结构。建设单位为重庆市管理职业学院，施工单位为重庆洪源建筑集团有限公司。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2、供电系统（10KV配电）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建设地点为重庆市沙坪坝区城市管理职业学院，设单位为重庆市管理职业学院，施工单位为重庆三峡水利电力建设有限公司。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3、主道路管网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建设地点为重庆市沙坪坝区城市管理职业学院，设单位为重庆市管理职业学院，施工单位为重庆建工第八建设有限责任公司。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跟踪审计情况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项目组成人员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项目负责人：杨富奎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现场人员：许潇云、周雪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督促委托人严格执行基本建设程序及基本建设管理制度。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协助委托人进行各类合同的谈判、管理，对工程造价相关资料进行收集、管理。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负责工程竣工结算审核。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测算合同中的暂定金额，对暂定金额提出书面咨询意见。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对工程变更进行分析和认证，测算增(减)的造价，向委托人提供咨询意见。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参与现场收方，对各类收方和签证的合规性、及时性、完整性、真实性提出审核意见。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参加与造价密切相关的隐蔽工程验收、工程阶段性验收、单位工程的竣工验收。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分析工程索赔依据，防止或减少工程索赔事件的发生。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参加建设单位、监理单位、施工单位的工作联系例会（如监理例会、设计交底会、现场洽商会等），及时掌握施工过程中对造价的影响情况。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本周跟踪审计记录情况</w:t>
      </w:r>
    </w:p>
    <w:p>
      <w:pPr>
        <w:pStyle w:val="10"/>
        <w:numPr>
          <w:ilvl w:val="0"/>
          <w:numId w:val="3"/>
        </w:numPr>
        <w:ind w:leftChars="200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C、D区挖沟槽、绑地梁、准备打垫层。</w:t>
      </w:r>
    </w:p>
    <w:p>
      <w:pPr>
        <w:pStyle w:val="10"/>
        <w:numPr>
          <w:ilvl w:val="0"/>
          <w:numId w:val="3"/>
        </w:numPr>
        <w:ind w:leftChars="200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A、B区8.7m层高正在搭浇筑混凝土的模板。</w:t>
      </w:r>
    </w:p>
    <w:p>
      <w:pPr>
        <w:pStyle w:val="10"/>
        <w:numPr>
          <w:ilvl w:val="0"/>
          <w:numId w:val="3"/>
        </w:numPr>
        <w:ind w:leftChars="200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对于有水的桩采用C30水下砼。</w:t>
      </w:r>
      <w:bookmarkStart w:id="0" w:name="_GoBack"/>
      <w:bookmarkEnd w:id="0"/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ind w:left="720" w:firstLine="0" w:firstLineChars="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bCs/>
          <w:sz w:val="28"/>
          <w:szCs w:val="28"/>
        </w:rPr>
      </w:pP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08082F"/>
    <w:multiLevelType w:val="singleLevel"/>
    <w:tmpl w:val="D20808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480E0D"/>
    <w:multiLevelType w:val="multilevel"/>
    <w:tmpl w:val="15480E0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CB7411"/>
    <w:multiLevelType w:val="multilevel"/>
    <w:tmpl w:val="3CCB741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1AD"/>
    <w:rsid w:val="00125EEB"/>
    <w:rsid w:val="00254828"/>
    <w:rsid w:val="002E3E98"/>
    <w:rsid w:val="00331497"/>
    <w:rsid w:val="00527DF1"/>
    <w:rsid w:val="0058243B"/>
    <w:rsid w:val="00654F63"/>
    <w:rsid w:val="00660309"/>
    <w:rsid w:val="006C6EC4"/>
    <w:rsid w:val="00A05292"/>
    <w:rsid w:val="00A361AD"/>
    <w:rsid w:val="00AF47AF"/>
    <w:rsid w:val="00C009AE"/>
    <w:rsid w:val="00C52F86"/>
    <w:rsid w:val="00E27EB8"/>
    <w:rsid w:val="00E40322"/>
    <w:rsid w:val="00E44F22"/>
    <w:rsid w:val="00ED6690"/>
    <w:rsid w:val="00F35E88"/>
    <w:rsid w:val="02C90E73"/>
    <w:rsid w:val="044C7577"/>
    <w:rsid w:val="071C787D"/>
    <w:rsid w:val="16154F84"/>
    <w:rsid w:val="1B9B5F6A"/>
    <w:rsid w:val="1BE91047"/>
    <w:rsid w:val="21F02C6A"/>
    <w:rsid w:val="290E2992"/>
    <w:rsid w:val="293E4316"/>
    <w:rsid w:val="32D90A9C"/>
    <w:rsid w:val="36622FED"/>
    <w:rsid w:val="3F44089E"/>
    <w:rsid w:val="44361C73"/>
    <w:rsid w:val="451C7ED6"/>
    <w:rsid w:val="49D3044B"/>
    <w:rsid w:val="4F1512C9"/>
    <w:rsid w:val="50913F82"/>
    <w:rsid w:val="5395398C"/>
    <w:rsid w:val="53A64EC8"/>
    <w:rsid w:val="56827620"/>
    <w:rsid w:val="587C283A"/>
    <w:rsid w:val="5C4F63BE"/>
    <w:rsid w:val="60F52AAE"/>
    <w:rsid w:val="6F3D5A5E"/>
    <w:rsid w:val="71B6596C"/>
    <w:rsid w:val="77143E95"/>
    <w:rsid w:val="7A387182"/>
    <w:rsid w:val="7BF662EF"/>
    <w:rsid w:val="7C15758F"/>
    <w:rsid w:val="7D4E65D5"/>
    <w:rsid w:val="7FD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218</Words>
  <Characters>1249</Characters>
  <Lines>10</Lines>
  <Paragraphs>2</Paragraphs>
  <TotalTime>58</TotalTime>
  <ScaleCrop>false</ScaleCrop>
  <LinksUpToDate>false</LinksUpToDate>
  <CharactersWithSpaces>1465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2018-10-11T05:45:00Z</dcterms:created>
  <dc:creator>Administrator</dc:creator>
  <cp:lastModifiedBy>Administrator</cp:lastModifiedBy>
  <dcterms:modified xsi:type="dcterms:W3CDTF">2018-11-15T06:28:03Z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