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FFFFFF"/>
        <w:jc w:val="left"/>
        <w:rPr>
          <w:rFonts w:eastAsia="仿宋_GB2312"/>
          <w:color w:val="auto"/>
        </w:rPr>
      </w:pPr>
    </w:p>
    <w:p>
      <w:pPr>
        <w:pStyle w:val="6"/>
        <w:shd w:val="clear" w:color="auto" w:fill="FFFFFF"/>
        <w:spacing w:line="360" w:lineRule="auto"/>
        <w:jc w:val="center"/>
        <w:rPr>
          <w:rFonts w:hint="eastAsia" w:ascii="方正小标宋_GBK" w:hAnsi="Times New Roman" w:eastAsia="方正小标宋_GBK"/>
          <w:color w:val="auto"/>
          <w:sz w:val="52"/>
          <w:szCs w:val="52"/>
          <w:shd w:val="clear" w:color="auto" w:fill="FFFFFF"/>
        </w:rPr>
      </w:pPr>
    </w:p>
    <w:p>
      <w:pPr>
        <w:pStyle w:val="6"/>
        <w:shd w:val="clear" w:color="auto" w:fill="FFFFFF"/>
        <w:jc w:val="right"/>
        <w:rPr>
          <w:rFonts w:ascii="Times New Roman" w:hAnsi="Times New Roman" w:eastAsia="仿宋_GB2312"/>
          <w:color w:val="auto"/>
          <w:kern w:val="0"/>
          <w:sz w:val="20"/>
          <w:szCs w:val="20"/>
        </w:rPr>
      </w:pPr>
      <w:r>
        <w:rPr>
          <w:rFonts w:ascii="Times New Roman" w:hAnsi="Times New Roman" w:eastAsia="仿宋_GB2312"/>
          <w:color w:val="auto"/>
          <w:kern w:val="0"/>
          <w:sz w:val="24"/>
        </w:rPr>
        <w:t xml:space="preserve">              </w:t>
      </w:r>
      <w:r>
        <w:rPr>
          <w:rFonts w:hint="eastAsia" w:ascii="Times New Roman" w:hAnsi="Times New Roman" w:eastAsia="仿宋_GB2312"/>
          <w:color w:val="auto"/>
          <w:kern w:val="0"/>
          <w:sz w:val="24"/>
        </w:rPr>
        <w:t xml:space="preserve">                                                           </w:t>
      </w:r>
    </w:p>
    <w:p>
      <w:pPr>
        <w:widowControl/>
        <w:jc w:val="center"/>
        <w:rPr>
          <w:rFonts w:eastAsia="方正小标宋_GBK"/>
          <w:bCs/>
          <w:color w:val="auto"/>
          <w:kern w:val="0"/>
          <w:sz w:val="36"/>
          <w:szCs w:val="36"/>
        </w:rPr>
      </w:pPr>
    </w:p>
    <w:p>
      <w:pPr>
        <w:widowControl/>
        <w:jc w:val="center"/>
        <w:rPr>
          <w:rFonts w:eastAsia="方正小标宋_GBK"/>
          <w:bCs/>
          <w:color w:val="auto"/>
          <w:kern w:val="0"/>
          <w:sz w:val="36"/>
          <w:szCs w:val="36"/>
        </w:rPr>
      </w:pPr>
      <w:r>
        <w:rPr>
          <w:rFonts w:eastAsia="方正小标宋_GBK"/>
          <w:bCs/>
          <w:color w:val="auto"/>
          <w:kern w:val="0"/>
          <w:sz w:val="36"/>
          <w:szCs w:val="36"/>
        </w:rPr>
        <w:t>采购清单及预算（服务类）</w:t>
      </w:r>
    </w:p>
    <w:tbl>
      <w:tblPr>
        <w:tblStyle w:val="11"/>
        <w:tblW w:w="137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1969"/>
        <w:gridCol w:w="6692"/>
        <w:gridCol w:w="1408"/>
        <w:gridCol w:w="1063"/>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1" w:hRule="atLeast"/>
          <w:jc w:val="center"/>
        </w:trPr>
        <w:tc>
          <w:tcPr>
            <w:tcW w:w="963" w:type="dxa"/>
            <w:vAlign w:val="center"/>
          </w:tcPr>
          <w:p>
            <w:pPr>
              <w:widowControl/>
              <w:jc w:val="center"/>
              <w:rPr>
                <w:rFonts w:eastAsia="黑体"/>
                <w:color w:val="auto"/>
                <w:kern w:val="0"/>
                <w:sz w:val="24"/>
              </w:rPr>
            </w:pPr>
            <w:r>
              <w:rPr>
                <w:rFonts w:eastAsia="黑体"/>
                <w:color w:val="auto"/>
                <w:kern w:val="0"/>
                <w:sz w:val="24"/>
              </w:rPr>
              <w:t>序号</w:t>
            </w:r>
          </w:p>
        </w:tc>
        <w:tc>
          <w:tcPr>
            <w:tcW w:w="1969" w:type="dxa"/>
            <w:vAlign w:val="center"/>
          </w:tcPr>
          <w:p>
            <w:pPr>
              <w:widowControl/>
              <w:jc w:val="center"/>
              <w:rPr>
                <w:rFonts w:eastAsia="黑体"/>
                <w:color w:val="auto"/>
                <w:kern w:val="0"/>
                <w:sz w:val="24"/>
              </w:rPr>
            </w:pPr>
            <w:r>
              <w:rPr>
                <w:rFonts w:eastAsia="黑体"/>
                <w:color w:val="auto"/>
                <w:kern w:val="0"/>
                <w:sz w:val="24"/>
              </w:rPr>
              <w:t>服务名目</w:t>
            </w:r>
          </w:p>
        </w:tc>
        <w:tc>
          <w:tcPr>
            <w:tcW w:w="6692" w:type="dxa"/>
            <w:vAlign w:val="center"/>
          </w:tcPr>
          <w:p>
            <w:pPr>
              <w:widowControl/>
              <w:jc w:val="center"/>
              <w:rPr>
                <w:rFonts w:eastAsia="黑体"/>
                <w:color w:val="auto"/>
                <w:kern w:val="0"/>
                <w:sz w:val="24"/>
              </w:rPr>
            </w:pPr>
            <w:r>
              <w:rPr>
                <w:rFonts w:eastAsia="黑体"/>
                <w:color w:val="auto"/>
                <w:kern w:val="0"/>
                <w:sz w:val="24"/>
              </w:rPr>
              <w:t>服务内容</w:t>
            </w:r>
            <w:r>
              <w:rPr>
                <w:rFonts w:hint="eastAsia" w:eastAsia="黑体"/>
                <w:color w:val="auto"/>
                <w:kern w:val="0"/>
                <w:sz w:val="24"/>
              </w:rPr>
              <w:t>和标准</w:t>
            </w:r>
          </w:p>
        </w:tc>
        <w:tc>
          <w:tcPr>
            <w:tcW w:w="1408" w:type="dxa"/>
            <w:vAlign w:val="center"/>
          </w:tcPr>
          <w:p>
            <w:pPr>
              <w:widowControl/>
              <w:jc w:val="center"/>
              <w:rPr>
                <w:rFonts w:eastAsia="黑体"/>
                <w:color w:val="auto"/>
                <w:kern w:val="0"/>
                <w:sz w:val="24"/>
              </w:rPr>
            </w:pPr>
            <w:r>
              <w:rPr>
                <w:rFonts w:eastAsia="黑体"/>
                <w:color w:val="auto"/>
                <w:kern w:val="0"/>
                <w:sz w:val="24"/>
              </w:rPr>
              <w:t>数量</w:t>
            </w:r>
            <w:r>
              <w:rPr>
                <w:rFonts w:hint="eastAsia" w:eastAsia="黑体"/>
                <w:color w:val="auto"/>
                <w:kern w:val="0"/>
                <w:sz w:val="24"/>
              </w:rPr>
              <w:t>/单位</w:t>
            </w:r>
          </w:p>
        </w:tc>
        <w:tc>
          <w:tcPr>
            <w:tcW w:w="1063" w:type="dxa"/>
            <w:vAlign w:val="center"/>
          </w:tcPr>
          <w:p>
            <w:pPr>
              <w:widowControl/>
              <w:jc w:val="center"/>
              <w:rPr>
                <w:rFonts w:eastAsia="黑体"/>
                <w:color w:val="auto"/>
                <w:kern w:val="0"/>
                <w:sz w:val="24"/>
              </w:rPr>
            </w:pPr>
            <w:r>
              <w:rPr>
                <w:rFonts w:eastAsia="黑体"/>
                <w:color w:val="auto"/>
                <w:kern w:val="0"/>
                <w:sz w:val="24"/>
              </w:rPr>
              <w:t>单价</w:t>
            </w:r>
          </w:p>
        </w:tc>
        <w:tc>
          <w:tcPr>
            <w:tcW w:w="1619" w:type="dxa"/>
            <w:vAlign w:val="center"/>
          </w:tcPr>
          <w:p>
            <w:pPr>
              <w:widowControl/>
              <w:jc w:val="center"/>
              <w:rPr>
                <w:rFonts w:eastAsia="黑体"/>
                <w:color w:val="auto"/>
                <w:kern w:val="0"/>
                <w:sz w:val="24"/>
              </w:rPr>
            </w:pPr>
            <w:r>
              <w:rPr>
                <w:rFonts w:hint="eastAsia" w:eastAsia="黑体"/>
                <w:color w:val="auto"/>
                <w:kern w:val="0"/>
                <w:sz w:val="24"/>
              </w:rPr>
              <w:t>合计</w:t>
            </w:r>
            <w:r>
              <w:rPr>
                <w:rFonts w:eastAsia="黑体"/>
                <w:color w:val="auto"/>
                <w:kern w:val="0"/>
                <w:sz w:val="24"/>
              </w:rPr>
              <w:t>金额</w:t>
            </w:r>
            <w:r>
              <w:rPr>
                <w:rFonts w:hint="eastAsia" w:eastAsia="黑体"/>
                <w:color w:val="auto"/>
                <w:kern w:val="0"/>
                <w:sz w:val="24"/>
              </w:rPr>
              <w:t>（</w:t>
            </w:r>
            <w:r>
              <w:rPr>
                <w:rFonts w:eastAsia="黑体"/>
                <w:color w:val="auto"/>
                <w:kern w:val="0"/>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63" w:type="dxa"/>
            <w:vAlign w:val="center"/>
          </w:tcPr>
          <w:p>
            <w:pPr>
              <w:widowControl/>
              <w:jc w:val="center"/>
              <w:rPr>
                <w:rFonts w:eastAsia="黑体"/>
                <w:color w:val="auto"/>
                <w:kern w:val="0"/>
                <w:sz w:val="24"/>
              </w:rPr>
            </w:pPr>
            <w:r>
              <w:rPr>
                <w:rFonts w:eastAsia="黑体"/>
                <w:color w:val="auto"/>
                <w:kern w:val="0"/>
                <w:sz w:val="24"/>
              </w:rPr>
              <w:t>1</w:t>
            </w:r>
          </w:p>
        </w:tc>
        <w:tc>
          <w:tcPr>
            <w:tcW w:w="1969" w:type="dxa"/>
            <w:vAlign w:val="center"/>
          </w:tcPr>
          <w:p>
            <w:pPr>
              <w:widowControl/>
              <w:jc w:val="center"/>
              <w:rPr>
                <w:rFonts w:eastAsia="黑体"/>
                <w:color w:val="auto"/>
                <w:kern w:val="0"/>
                <w:sz w:val="24"/>
              </w:rPr>
            </w:pPr>
            <w:r>
              <w:rPr>
                <w:rFonts w:hint="eastAsia" w:eastAsia="黑体"/>
                <w:color w:val="auto"/>
                <w:kern w:val="0"/>
                <w:sz w:val="24"/>
                <w:lang w:val="en-US" w:eastAsia="zh-CN"/>
              </w:rPr>
              <w:t>思政创新发展中心创意展台设计服务</w:t>
            </w:r>
            <w:r>
              <w:rPr>
                <w:rFonts w:eastAsia="黑体"/>
                <w:color w:val="auto"/>
                <w:kern w:val="0"/>
                <w:sz w:val="24"/>
              </w:rPr>
              <w:t>　</w:t>
            </w:r>
          </w:p>
        </w:tc>
        <w:tc>
          <w:tcPr>
            <w:tcW w:w="6692" w:type="dxa"/>
            <w:vAlign w:val="center"/>
          </w:tcPr>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0" w:lineRule="exact"/>
              <w:ind w:leftChars="0" w:right="0" w:rightChars="0"/>
              <w:textAlignment w:val="auto"/>
              <w:rPr>
                <w:rFonts w:hint="default" w:ascii="Times New Roman" w:hAnsi="Times New Roman" w:eastAsia="方正仿宋_GBK" w:cs="Times New Roman"/>
                <w:b/>
                <w:bCs/>
                <w:color w:val="auto"/>
                <w:sz w:val="24"/>
                <w:szCs w:val="24"/>
                <w:shd w:val="clear" w:color="auto" w:fill="auto"/>
                <w:lang w:val="en-US" w:eastAsia="zh-CN"/>
              </w:rPr>
            </w:pPr>
            <w:r>
              <w:rPr>
                <w:rFonts w:hint="default" w:ascii="Times New Roman" w:hAnsi="Times New Roman" w:eastAsia="方正仿宋_GBK" w:cs="Times New Roman"/>
                <w:b/>
                <w:bCs/>
                <w:color w:val="auto"/>
                <w:sz w:val="24"/>
                <w:szCs w:val="24"/>
                <w:shd w:val="clear" w:color="auto" w:fill="auto"/>
                <w:lang w:val="en-US" w:eastAsia="zh-CN"/>
              </w:rPr>
              <w:t>L型创意展示台设计</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0" w:lineRule="exact"/>
              <w:ind w:right="0" w:rightChars="0"/>
              <w:textAlignment w:val="auto"/>
              <w:rPr>
                <w:rFonts w:hint="default" w:ascii="Times New Roman" w:hAnsi="Times New Roman" w:eastAsia="方正仿宋_GBK" w:cs="Times New Roman"/>
                <w:color w:val="auto"/>
                <w:sz w:val="24"/>
                <w:szCs w:val="24"/>
                <w:shd w:val="clear" w:color="auto" w:fill="auto"/>
              </w:rPr>
            </w:pPr>
            <w:r>
              <w:rPr>
                <w:rFonts w:hint="default" w:ascii="Times New Roman" w:hAnsi="Times New Roman" w:eastAsia="方正仿宋_GBK" w:cs="Times New Roman"/>
                <w:i w:val="0"/>
                <w:iCs w:val="0"/>
                <w:caps w:val="0"/>
                <w:color w:val="auto"/>
                <w:spacing w:val="0"/>
                <w:sz w:val="24"/>
                <w:szCs w:val="24"/>
                <w:shd w:val="clear" w:color="auto" w:fill="auto"/>
              </w:rPr>
              <w:t>根据思政创新发展中心1楼展厅的实际布局，确定L型展示台的起点和终点，确保展示台能够自然融入整个展厅空间。考虑人流走向和观众的观赏视角，确保展示台能够吸引观众的注意力并引导他们按序参观。</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0" w:lineRule="exact"/>
              <w:ind w:left="0" w:leftChars="0" w:right="0" w:rightChars="0" w:firstLine="0" w:firstLineChars="0"/>
              <w:textAlignment w:val="auto"/>
              <w:rPr>
                <w:rFonts w:hint="default" w:ascii="Times New Roman" w:hAnsi="Times New Roman" w:eastAsia="方正仿宋_GBK" w:cs="Times New Roman"/>
                <w:b/>
                <w:bCs/>
                <w:i w:val="0"/>
                <w:iCs w:val="0"/>
                <w:caps w:val="0"/>
                <w:color w:val="auto"/>
                <w:spacing w:val="0"/>
                <w:sz w:val="24"/>
                <w:szCs w:val="24"/>
                <w:shd w:val="clear" w:color="auto" w:fill="auto"/>
                <w:lang w:eastAsia="zh-CN"/>
              </w:rPr>
            </w:pPr>
            <w:r>
              <w:rPr>
                <w:rFonts w:hint="default" w:ascii="Times New Roman" w:hAnsi="Times New Roman" w:eastAsia="方正仿宋_GBK" w:cs="Times New Roman"/>
                <w:b/>
                <w:bCs/>
                <w:i w:val="0"/>
                <w:iCs w:val="0"/>
                <w:caps w:val="0"/>
                <w:color w:val="auto"/>
                <w:spacing w:val="0"/>
                <w:sz w:val="24"/>
                <w:szCs w:val="24"/>
                <w:shd w:val="clear" w:color="auto" w:fill="auto"/>
              </w:rPr>
              <w:t>大厅支撑柱创意美化</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0" w:lineRule="exact"/>
              <w:ind w:leftChars="0" w:right="0" w:rightChars="0"/>
              <w:textAlignment w:val="auto"/>
              <w:rPr>
                <w:rFonts w:hint="default" w:ascii="Times New Roman" w:hAnsi="Times New Roman" w:eastAsia="方正仿宋_GBK" w:cs="Times New Roman"/>
                <w:color w:val="auto"/>
                <w:sz w:val="24"/>
                <w:szCs w:val="24"/>
                <w:shd w:val="clear" w:color="auto" w:fill="auto"/>
              </w:rPr>
            </w:pPr>
            <w:r>
              <w:rPr>
                <w:rFonts w:hint="default" w:ascii="Times New Roman" w:hAnsi="Times New Roman" w:eastAsia="方正仿宋_GBK" w:cs="Times New Roman"/>
                <w:i w:val="0"/>
                <w:iCs w:val="0"/>
                <w:caps w:val="0"/>
                <w:color w:val="auto"/>
                <w:spacing w:val="0"/>
                <w:sz w:val="24"/>
                <w:szCs w:val="24"/>
                <w:shd w:val="clear" w:color="auto" w:fill="auto"/>
              </w:rPr>
              <w:t>结合思政创新发展中心的特色，将支撑柱打造成具有文化内涵和教育意义的艺术品。</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280" w:lineRule="exact"/>
              <w:ind w:left="0" w:right="0" w:firstLine="0"/>
              <w:textAlignment w:val="auto"/>
              <w:rPr>
                <w:rFonts w:hint="default" w:ascii="Times New Roman" w:hAnsi="Times New Roman" w:eastAsia="方正仿宋_GBK" w:cs="Times New Roman"/>
                <w:i w:val="0"/>
                <w:iCs w:val="0"/>
                <w:caps w:val="0"/>
                <w:color w:val="auto"/>
                <w:spacing w:val="0"/>
                <w:sz w:val="24"/>
                <w:szCs w:val="24"/>
                <w:shd w:val="clear" w:color="auto" w:fill="auto"/>
              </w:rPr>
            </w:pPr>
            <w:r>
              <w:rPr>
                <w:rStyle w:val="13"/>
                <w:rFonts w:hint="default" w:ascii="Times New Roman" w:hAnsi="Times New Roman" w:eastAsia="方正仿宋_GBK" w:cs="Times New Roman"/>
                <w:b/>
                <w:bCs/>
                <w:i w:val="0"/>
                <w:iCs w:val="0"/>
                <w:caps w:val="0"/>
                <w:color w:val="auto"/>
                <w:spacing w:val="0"/>
                <w:sz w:val="24"/>
                <w:szCs w:val="24"/>
                <w:shd w:val="clear" w:color="auto" w:fill="auto"/>
                <w:lang w:val="en-US" w:eastAsia="zh-CN"/>
              </w:rPr>
              <w:t>3.</w:t>
            </w:r>
            <w:r>
              <w:rPr>
                <w:rStyle w:val="13"/>
                <w:rFonts w:hint="default" w:ascii="Times New Roman" w:hAnsi="Times New Roman" w:eastAsia="方正仿宋_GBK" w:cs="Times New Roman"/>
                <w:b/>
                <w:bCs/>
                <w:i w:val="0"/>
                <w:iCs w:val="0"/>
                <w:caps w:val="0"/>
                <w:color w:val="auto"/>
                <w:spacing w:val="0"/>
                <w:sz w:val="24"/>
                <w:szCs w:val="24"/>
                <w:shd w:val="clear" w:color="auto" w:fill="auto"/>
              </w:rPr>
              <w:t>历年来学校党建与思政工作主要成果</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0" w:lineRule="exact"/>
              <w:ind w:leftChars="0" w:right="0" w:rightChars="0"/>
              <w:textAlignment w:val="auto"/>
              <w:rPr>
                <w:rFonts w:hint="default" w:ascii="Times New Roman" w:hAnsi="Times New Roman" w:eastAsia="方正仿宋_GBK" w:cs="Times New Roman"/>
                <w:color w:val="auto"/>
                <w:sz w:val="24"/>
                <w:szCs w:val="24"/>
                <w:shd w:val="clear" w:color="auto" w:fill="auto"/>
              </w:rPr>
            </w:pPr>
            <w:r>
              <w:rPr>
                <w:rFonts w:hint="default" w:ascii="Times New Roman" w:hAnsi="Times New Roman" w:eastAsia="方正仿宋_GBK" w:cs="Times New Roman"/>
                <w:i w:val="0"/>
                <w:iCs w:val="0"/>
                <w:caps w:val="0"/>
                <w:color w:val="auto"/>
                <w:spacing w:val="0"/>
                <w:sz w:val="24"/>
                <w:szCs w:val="24"/>
                <w:shd w:val="clear" w:color="auto" w:fill="auto"/>
              </w:rPr>
              <w:t>通过图文形式展示学校党建思政工作的历史沿革、主要成就和典型案例。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280" w:lineRule="exact"/>
              <w:ind w:left="0" w:right="0" w:firstLine="0"/>
              <w:textAlignment w:val="auto"/>
              <w:rPr>
                <w:rFonts w:hint="default" w:ascii="Times New Roman" w:hAnsi="Times New Roman" w:eastAsia="方正仿宋_GBK" w:cs="Times New Roman"/>
                <w:i w:val="0"/>
                <w:iCs w:val="0"/>
                <w:caps w:val="0"/>
                <w:color w:val="auto"/>
                <w:spacing w:val="0"/>
                <w:sz w:val="24"/>
                <w:szCs w:val="24"/>
                <w:shd w:val="clear" w:color="auto" w:fill="auto"/>
              </w:rPr>
            </w:pPr>
            <w:r>
              <w:rPr>
                <w:rStyle w:val="13"/>
                <w:rFonts w:hint="default" w:ascii="Times New Roman" w:hAnsi="Times New Roman" w:eastAsia="方正仿宋_GBK" w:cs="Times New Roman"/>
                <w:b/>
                <w:bCs/>
                <w:i w:val="0"/>
                <w:iCs w:val="0"/>
                <w:caps w:val="0"/>
                <w:color w:val="auto"/>
                <w:spacing w:val="0"/>
                <w:sz w:val="24"/>
                <w:szCs w:val="24"/>
                <w:shd w:val="clear" w:color="auto" w:fill="auto"/>
                <w:lang w:val="en-US" w:eastAsia="zh-CN"/>
              </w:rPr>
              <w:t>4.</w:t>
            </w:r>
            <w:r>
              <w:rPr>
                <w:rStyle w:val="13"/>
                <w:rFonts w:hint="default" w:ascii="Times New Roman" w:hAnsi="Times New Roman" w:eastAsia="方正仿宋_GBK" w:cs="Times New Roman"/>
                <w:b/>
                <w:bCs/>
                <w:i w:val="0"/>
                <w:iCs w:val="0"/>
                <w:caps w:val="0"/>
                <w:color w:val="auto"/>
                <w:spacing w:val="0"/>
                <w:sz w:val="24"/>
                <w:szCs w:val="24"/>
                <w:shd w:val="clear" w:color="auto" w:fill="auto"/>
              </w:rPr>
              <w:t>二级院系党建与思政工作特色亮点</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0" w:lineRule="exact"/>
              <w:ind w:leftChars="0" w:right="0" w:rightChars="0"/>
              <w:textAlignment w:val="auto"/>
              <w:rPr>
                <w:rFonts w:hint="default" w:ascii="Times New Roman" w:hAnsi="Times New Roman" w:eastAsia="方正仿宋_GBK" w:cs="Times New Roman"/>
                <w:color w:val="auto"/>
                <w:sz w:val="24"/>
                <w:szCs w:val="24"/>
                <w:shd w:val="clear" w:color="auto" w:fill="auto"/>
              </w:rPr>
            </w:pPr>
            <w:r>
              <w:rPr>
                <w:rFonts w:hint="default" w:ascii="Times New Roman" w:hAnsi="Times New Roman" w:eastAsia="方正仿宋_GBK" w:cs="Times New Roman"/>
                <w:i w:val="0"/>
                <w:iCs w:val="0"/>
                <w:caps w:val="0"/>
                <w:color w:val="auto"/>
                <w:spacing w:val="0"/>
                <w:sz w:val="24"/>
                <w:szCs w:val="24"/>
                <w:shd w:val="clear" w:color="auto" w:fill="auto"/>
              </w:rPr>
              <w:t>展示各二级院系在党建思政工作中的创新做法和优秀案例。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280" w:lineRule="exact"/>
              <w:ind w:left="0" w:right="0" w:firstLine="0"/>
              <w:textAlignment w:val="auto"/>
              <w:rPr>
                <w:rFonts w:hint="default" w:ascii="Times New Roman" w:hAnsi="Times New Roman" w:eastAsia="方正仿宋_GBK" w:cs="Times New Roman"/>
                <w:i w:val="0"/>
                <w:iCs w:val="0"/>
                <w:caps w:val="0"/>
                <w:color w:val="auto"/>
                <w:spacing w:val="0"/>
                <w:sz w:val="24"/>
                <w:szCs w:val="24"/>
                <w:shd w:val="clear" w:color="auto" w:fill="auto"/>
              </w:rPr>
            </w:pPr>
            <w:r>
              <w:rPr>
                <w:rStyle w:val="13"/>
                <w:rFonts w:hint="default" w:ascii="Times New Roman" w:hAnsi="Times New Roman" w:eastAsia="方正仿宋_GBK" w:cs="Times New Roman"/>
                <w:b/>
                <w:bCs/>
                <w:i w:val="0"/>
                <w:iCs w:val="0"/>
                <w:caps w:val="0"/>
                <w:color w:val="auto"/>
                <w:spacing w:val="0"/>
                <w:sz w:val="24"/>
                <w:szCs w:val="24"/>
                <w:shd w:val="clear" w:color="auto" w:fill="auto"/>
                <w:lang w:val="en-US" w:eastAsia="zh-CN"/>
              </w:rPr>
              <w:t>5.</w:t>
            </w:r>
            <w:r>
              <w:rPr>
                <w:rStyle w:val="13"/>
                <w:rFonts w:hint="default" w:ascii="Times New Roman" w:hAnsi="Times New Roman" w:eastAsia="方正仿宋_GBK" w:cs="Times New Roman"/>
                <w:b/>
                <w:bCs/>
                <w:i w:val="0"/>
                <w:iCs w:val="0"/>
                <w:caps w:val="0"/>
                <w:color w:val="auto"/>
                <w:spacing w:val="0"/>
                <w:sz w:val="24"/>
                <w:szCs w:val="24"/>
                <w:shd w:val="clear" w:color="auto" w:fill="auto"/>
              </w:rPr>
              <w:t>思政创新发展中心组织架构</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0" w:lineRule="exact"/>
              <w:ind w:leftChars="0" w:right="0" w:rightChars="0"/>
              <w:textAlignment w:val="auto"/>
              <w:rPr>
                <w:rFonts w:hint="default" w:ascii="Times New Roman" w:hAnsi="Times New Roman" w:eastAsia="方正仿宋_GBK" w:cs="Times New Roman"/>
                <w:color w:val="auto"/>
                <w:sz w:val="24"/>
                <w:szCs w:val="24"/>
                <w:shd w:val="clear" w:color="auto" w:fill="auto"/>
              </w:rPr>
            </w:pPr>
            <w:r>
              <w:rPr>
                <w:rFonts w:hint="default" w:ascii="Times New Roman" w:hAnsi="Times New Roman" w:eastAsia="方正仿宋_GBK" w:cs="Times New Roman"/>
                <w:i w:val="0"/>
                <w:iCs w:val="0"/>
                <w:caps w:val="0"/>
                <w:color w:val="auto"/>
                <w:spacing w:val="0"/>
                <w:sz w:val="24"/>
                <w:szCs w:val="24"/>
                <w:shd w:val="clear" w:color="auto" w:fill="auto"/>
              </w:rPr>
              <w:t>以图表形式展示思政创新发展中心的组织架构、人员配置和职责分工。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280" w:lineRule="exact"/>
              <w:ind w:left="0" w:right="0" w:firstLine="0"/>
              <w:textAlignment w:val="auto"/>
              <w:rPr>
                <w:rFonts w:hint="default" w:ascii="Times New Roman" w:hAnsi="Times New Roman" w:eastAsia="方正仿宋_GBK" w:cs="Times New Roman"/>
                <w:i w:val="0"/>
                <w:iCs w:val="0"/>
                <w:caps w:val="0"/>
                <w:color w:val="auto"/>
                <w:spacing w:val="0"/>
                <w:sz w:val="24"/>
                <w:szCs w:val="24"/>
                <w:shd w:val="clear" w:color="auto" w:fill="auto"/>
              </w:rPr>
            </w:pPr>
            <w:r>
              <w:rPr>
                <w:rStyle w:val="13"/>
                <w:rFonts w:hint="default" w:ascii="Times New Roman" w:hAnsi="Times New Roman" w:eastAsia="方正仿宋_GBK" w:cs="Times New Roman"/>
                <w:b/>
                <w:bCs/>
                <w:i w:val="0"/>
                <w:iCs w:val="0"/>
                <w:caps w:val="0"/>
                <w:color w:val="auto"/>
                <w:spacing w:val="0"/>
                <w:sz w:val="24"/>
                <w:szCs w:val="24"/>
                <w:shd w:val="clear" w:color="auto" w:fill="auto"/>
                <w:lang w:val="en-US" w:eastAsia="zh-CN"/>
              </w:rPr>
              <w:t>6</w:t>
            </w:r>
            <w:r>
              <w:rPr>
                <w:rStyle w:val="13"/>
                <w:rFonts w:hint="default" w:ascii="Times New Roman" w:hAnsi="Times New Roman" w:eastAsia="方正仿宋_GBK" w:cs="Times New Roman"/>
                <w:b/>
                <w:bCs/>
                <w:i w:val="0"/>
                <w:iCs w:val="0"/>
                <w:caps w:val="0"/>
                <w:color w:val="auto"/>
                <w:spacing w:val="0"/>
                <w:sz w:val="24"/>
                <w:szCs w:val="24"/>
                <w:shd w:val="clear" w:color="auto" w:fill="auto"/>
              </w:rPr>
              <w:t>. 思政创新发展中心研究咨政成果</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0" w:lineRule="exact"/>
              <w:ind w:leftChars="0" w:right="0" w:rightChars="0"/>
              <w:textAlignment w:val="auto"/>
              <w:rPr>
                <w:rFonts w:hint="default" w:ascii="Times New Roman" w:hAnsi="Times New Roman" w:eastAsia="方正仿宋_GBK" w:cs="Times New Roman"/>
                <w:color w:val="auto"/>
                <w:sz w:val="24"/>
                <w:szCs w:val="24"/>
                <w:shd w:val="clear" w:color="auto" w:fill="auto"/>
              </w:rPr>
            </w:pPr>
            <w:r>
              <w:rPr>
                <w:rFonts w:hint="default" w:ascii="Times New Roman" w:hAnsi="Times New Roman" w:eastAsia="方正仿宋_GBK" w:cs="Times New Roman"/>
                <w:i w:val="0"/>
                <w:iCs w:val="0"/>
                <w:caps w:val="0"/>
                <w:color w:val="auto"/>
                <w:spacing w:val="0"/>
                <w:sz w:val="24"/>
                <w:szCs w:val="24"/>
                <w:shd w:val="clear" w:color="auto" w:fill="auto"/>
                <w:lang w:val="en-US" w:eastAsia="zh-CN"/>
              </w:rPr>
              <w:t>用图表等形式</w:t>
            </w:r>
            <w:r>
              <w:rPr>
                <w:rFonts w:hint="default" w:ascii="Times New Roman" w:hAnsi="Times New Roman" w:eastAsia="方正仿宋_GBK" w:cs="Times New Roman"/>
                <w:i w:val="0"/>
                <w:iCs w:val="0"/>
                <w:caps w:val="0"/>
                <w:color w:val="auto"/>
                <w:spacing w:val="0"/>
                <w:sz w:val="24"/>
                <w:szCs w:val="24"/>
                <w:shd w:val="clear" w:color="auto" w:fill="auto"/>
              </w:rPr>
              <w:t>展示思政创新发展中心在理论研究、政策咨询等方面的成果和贡献。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280" w:lineRule="exact"/>
              <w:ind w:left="0" w:right="0" w:firstLine="0"/>
              <w:textAlignment w:val="auto"/>
              <w:rPr>
                <w:rFonts w:hint="default" w:ascii="Times New Roman" w:hAnsi="Times New Roman" w:eastAsia="方正仿宋_GBK" w:cs="Times New Roman"/>
                <w:i w:val="0"/>
                <w:iCs w:val="0"/>
                <w:caps w:val="0"/>
                <w:color w:val="auto"/>
                <w:spacing w:val="0"/>
                <w:sz w:val="24"/>
                <w:szCs w:val="24"/>
                <w:shd w:val="clear" w:color="auto" w:fill="auto"/>
              </w:rPr>
            </w:pPr>
            <w:r>
              <w:rPr>
                <w:rStyle w:val="13"/>
                <w:rFonts w:hint="default" w:ascii="Times New Roman" w:hAnsi="Times New Roman" w:eastAsia="方正仿宋_GBK" w:cs="Times New Roman"/>
                <w:b/>
                <w:bCs/>
                <w:i w:val="0"/>
                <w:iCs w:val="0"/>
                <w:caps w:val="0"/>
                <w:color w:val="auto"/>
                <w:spacing w:val="0"/>
                <w:sz w:val="24"/>
                <w:szCs w:val="24"/>
                <w:shd w:val="clear" w:color="auto" w:fill="auto"/>
                <w:lang w:val="en-US" w:eastAsia="zh-CN"/>
              </w:rPr>
              <w:t>7</w:t>
            </w:r>
            <w:r>
              <w:rPr>
                <w:rStyle w:val="13"/>
                <w:rFonts w:hint="default" w:ascii="Times New Roman" w:hAnsi="Times New Roman" w:eastAsia="方正仿宋_GBK" w:cs="Times New Roman"/>
                <w:b/>
                <w:bCs/>
                <w:i w:val="0"/>
                <w:iCs w:val="0"/>
                <w:caps w:val="0"/>
                <w:color w:val="auto"/>
                <w:spacing w:val="0"/>
                <w:sz w:val="24"/>
                <w:szCs w:val="24"/>
                <w:shd w:val="clear" w:color="auto" w:fill="auto"/>
              </w:rPr>
              <w:t>. 思政创新发展中心实践工作成果</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0" w:lineRule="exact"/>
              <w:ind w:leftChars="0" w:right="0" w:rightChars="0"/>
              <w:textAlignment w:val="auto"/>
              <w:rPr>
                <w:rFonts w:hint="default" w:ascii="Times New Roman" w:hAnsi="Times New Roman" w:eastAsia="方正仿宋_GBK" w:cs="Times New Roman"/>
                <w:color w:val="auto"/>
                <w:sz w:val="24"/>
                <w:szCs w:val="24"/>
                <w:shd w:val="clear" w:color="auto" w:fill="auto"/>
              </w:rPr>
            </w:pPr>
            <w:r>
              <w:rPr>
                <w:rFonts w:hint="default" w:ascii="Times New Roman" w:hAnsi="Times New Roman" w:eastAsia="方正仿宋_GBK" w:cs="Times New Roman"/>
                <w:i w:val="0"/>
                <w:iCs w:val="0"/>
                <w:caps w:val="0"/>
                <w:color w:val="auto"/>
                <w:spacing w:val="0"/>
                <w:sz w:val="24"/>
                <w:szCs w:val="24"/>
                <w:shd w:val="clear" w:color="auto" w:fill="auto"/>
              </w:rPr>
              <w:t>通过图片展示中心在实践活动、社会服务等方面的成果和案例。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280" w:lineRule="exact"/>
              <w:ind w:left="0" w:right="0" w:firstLine="0"/>
              <w:textAlignment w:val="auto"/>
              <w:rPr>
                <w:rFonts w:hint="default" w:ascii="Times New Roman" w:hAnsi="Times New Roman" w:eastAsia="方正仿宋_GBK" w:cs="Times New Roman"/>
                <w:i w:val="0"/>
                <w:iCs w:val="0"/>
                <w:caps w:val="0"/>
                <w:color w:val="auto"/>
                <w:spacing w:val="0"/>
                <w:sz w:val="24"/>
                <w:szCs w:val="24"/>
                <w:shd w:val="clear" w:color="auto" w:fill="auto"/>
              </w:rPr>
            </w:pPr>
            <w:r>
              <w:rPr>
                <w:rStyle w:val="13"/>
                <w:rFonts w:hint="default" w:ascii="Times New Roman" w:hAnsi="Times New Roman" w:eastAsia="方正仿宋_GBK" w:cs="Times New Roman"/>
                <w:b/>
                <w:bCs/>
                <w:i w:val="0"/>
                <w:iCs w:val="0"/>
                <w:caps w:val="0"/>
                <w:color w:val="auto"/>
                <w:spacing w:val="0"/>
                <w:sz w:val="24"/>
                <w:szCs w:val="24"/>
                <w:shd w:val="clear" w:color="auto" w:fill="auto"/>
                <w:lang w:val="en-US" w:eastAsia="zh-CN"/>
              </w:rPr>
              <w:t>8</w:t>
            </w:r>
            <w:r>
              <w:rPr>
                <w:rStyle w:val="13"/>
                <w:rFonts w:hint="default" w:ascii="Times New Roman" w:hAnsi="Times New Roman" w:eastAsia="方正仿宋_GBK" w:cs="Times New Roman"/>
                <w:b/>
                <w:bCs/>
                <w:i w:val="0"/>
                <w:iCs w:val="0"/>
                <w:caps w:val="0"/>
                <w:color w:val="auto"/>
                <w:spacing w:val="0"/>
                <w:sz w:val="24"/>
                <w:szCs w:val="24"/>
                <w:shd w:val="clear" w:color="auto" w:fill="auto"/>
              </w:rPr>
              <w:t>. 思政创新发展中心协作交流成果</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80" w:lineRule="exact"/>
              <w:ind w:leftChars="0" w:right="0" w:rightChars="0"/>
              <w:textAlignment w:val="auto"/>
              <w:rPr>
                <w:rFonts w:hint="default"/>
                <w:lang w:val="en-US" w:eastAsia="zh-CN"/>
              </w:rPr>
            </w:pPr>
            <w:r>
              <w:rPr>
                <w:rFonts w:hint="default" w:ascii="Times New Roman" w:hAnsi="Times New Roman" w:eastAsia="方正仿宋_GBK" w:cs="Times New Roman"/>
                <w:i w:val="0"/>
                <w:iCs w:val="0"/>
                <w:caps w:val="0"/>
                <w:color w:val="auto"/>
                <w:spacing w:val="0"/>
                <w:sz w:val="24"/>
                <w:szCs w:val="24"/>
                <w:shd w:val="clear" w:color="auto" w:fill="auto"/>
              </w:rPr>
              <w:t>通过合作交流照片等形式，展示中心在协作交流方面的</w:t>
            </w:r>
            <w:r>
              <w:rPr>
                <w:rFonts w:hint="default" w:ascii="Times New Roman" w:hAnsi="Times New Roman" w:eastAsia="方正仿宋_GBK" w:cs="Times New Roman"/>
                <w:i w:val="0"/>
                <w:iCs w:val="0"/>
                <w:caps w:val="0"/>
                <w:color w:val="auto"/>
                <w:spacing w:val="0"/>
                <w:sz w:val="24"/>
                <w:szCs w:val="24"/>
                <w:shd w:val="clear" w:color="auto" w:fill="auto"/>
                <w:lang w:val="en-US" w:eastAsia="zh-CN"/>
              </w:rPr>
              <w:t>成果</w:t>
            </w:r>
            <w:r>
              <w:rPr>
                <w:rFonts w:hint="default" w:ascii="Times New Roman" w:hAnsi="Times New Roman" w:eastAsia="方正仿宋_GBK" w:cs="Times New Roman"/>
                <w:i w:val="0"/>
                <w:iCs w:val="0"/>
                <w:caps w:val="0"/>
                <w:color w:val="auto"/>
                <w:spacing w:val="0"/>
                <w:sz w:val="24"/>
                <w:szCs w:val="24"/>
                <w:shd w:val="clear" w:color="auto" w:fill="auto"/>
              </w:rPr>
              <w:t>。</w:t>
            </w:r>
          </w:p>
        </w:tc>
        <w:tc>
          <w:tcPr>
            <w:tcW w:w="1408" w:type="dxa"/>
            <w:vAlign w:val="center"/>
          </w:tcPr>
          <w:p>
            <w:pPr>
              <w:widowControl/>
              <w:jc w:val="center"/>
              <w:rPr>
                <w:rFonts w:eastAsia="黑体"/>
                <w:color w:val="auto"/>
                <w:kern w:val="0"/>
                <w:sz w:val="24"/>
              </w:rPr>
            </w:pPr>
            <w:r>
              <w:rPr>
                <w:rFonts w:hint="eastAsia" w:eastAsia="黑体"/>
                <w:color w:val="auto"/>
                <w:kern w:val="0"/>
                <w:sz w:val="24"/>
                <w:lang w:val="en-US" w:eastAsia="zh-CN"/>
              </w:rPr>
              <w:t>1</w:t>
            </w:r>
            <w:r>
              <w:rPr>
                <w:rFonts w:eastAsia="黑体"/>
                <w:color w:val="auto"/>
                <w:kern w:val="0"/>
                <w:sz w:val="24"/>
              </w:rPr>
              <w:t>　</w:t>
            </w:r>
          </w:p>
        </w:tc>
        <w:tc>
          <w:tcPr>
            <w:tcW w:w="1063" w:type="dxa"/>
            <w:vAlign w:val="center"/>
          </w:tcPr>
          <w:p>
            <w:pPr>
              <w:widowControl/>
              <w:jc w:val="center"/>
              <w:rPr>
                <w:rFonts w:hint="default" w:eastAsia="黑体"/>
                <w:color w:val="auto"/>
                <w:kern w:val="0"/>
                <w:sz w:val="24"/>
                <w:lang w:val="en-US" w:eastAsia="zh-CN"/>
              </w:rPr>
            </w:pPr>
            <w:r>
              <w:rPr>
                <w:rFonts w:hint="eastAsia" w:eastAsia="黑体"/>
                <w:color w:val="auto"/>
                <w:kern w:val="0"/>
                <w:sz w:val="24"/>
                <w:lang w:val="en-US" w:eastAsia="zh-CN"/>
              </w:rPr>
              <w:t>4.8</w:t>
            </w:r>
          </w:p>
        </w:tc>
        <w:tc>
          <w:tcPr>
            <w:tcW w:w="1619" w:type="dxa"/>
            <w:vAlign w:val="center"/>
          </w:tcPr>
          <w:p>
            <w:pPr>
              <w:widowControl/>
              <w:jc w:val="center"/>
              <w:rPr>
                <w:rFonts w:hint="default" w:eastAsia="黑体"/>
                <w:color w:val="auto"/>
                <w:kern w:val="0"/>
                <w:sz w:val="24"/>
                <w:lang w:val="en-US"/>
              </w:rPr>
            </w:pPr>
            <w:r>
              <w:rPr>
                <w:rFonts w:hint="eastAsia" w:eastAsia="黑体"/>
                <w:color w:val="auto"/>
                <w:kern w:val="0"/>
                <w:sz w:val="24"/>
                <w:lang w:val="en-US"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63" w:type="dxa"/>
            <w:vAlign w:val="center"/>
          </w:tcPr>
          <w:p>
            <w:pPr>
              <w:widowControl/>
              <w:jc w:val="center"/>
              <w:rPr>
                <w:rFonts w:eastAsia="黑体"/>
                <w:color w:val="auto"/>
                <w:kern w:val="0"/>
                <w:sz w:val="24"/>
              </w:rPr>
            </w:pPr>
            <w:r>
              <w:rPr>
                <w:rFonts w:eastAsia="黑体"/>
                <w:color w:val="auto"/>
                <w:kern w:val="0"/>
                <w:sz w:val="24"/>
              </w:rPr>
              <w:t>合计</w:t>
            </w:r>
          </w:p>
        </w:tc>
        <w:tc>
          <w:tcPr>
            <w:tcW w:w="8661" w:type="dxa"/>
            <w:gridSpan w:val="2"/>
            <w:vAlign w:val="center"/>
          </w:tcPr>
          <w:p>
            <w:pPr>
              <w:widowControl/>
              <w:jc w:val="left"/>
              <w:rPr>
                <w:rFonts w:hint="eastAsia" w:eastAsia="黑体"/>
                <w:color w:val="auto"/>
                <w:kern w:val="0"/>
                <w:sz w:val="24"/>
                <w:lang w:val="en-US" w:eastAsia="zh-CN"/>
              </w:rPr>
            </w:pPr>
            <w:r>
              <w:rPr>
                <w:rFonts w:eastAsia="黑体"/>
                <w:color w:val="auto"/>
                <w:kern w:val="0"/>
                <w:sz w:val="24"/>
              </w:rPr>
              <w:t>人民币大写：</w:t>
            </w:r>
            <w:r>
              <w:rPr>
                <w:rFonts w:hint="eastAsia" w:eastAsia="黑体"/>
                <w:color w:val="auto"/>
                <w:kern w:val="0"/>
                <w:sz w:val="24"/>
                <w:lang w:val="en-US" w:eastAsia="zh-CN"/>
              </w:rPr>
              <w:t>肆万捌</w:t>
            </w:r>
            <w:bookmarkStart w:id="8" w:name="_GoBack"/>
            <w:bookmarkEnd w:id="8"/>
            <w:r>
              <w:rPr>
                <w:rFonts w:hint="eastAsia" w:eastAsia="黑体"/>
                <w:color w:val="auto"/>
                <w:kern w:val="0"/>
                <w:sz w:val="24"/>
                <w:lang w:val="en-US" w:eastAsia="zh-CN"/>
              </w:rPr>
              <w:t>仟元整</w:t>
            </w:r>
          </w:p>
        </w:tc>
        <w:tc>
          <w:tcPr>
            <w:tcW w:w="1408" w:type="dxa"/>
            <w:vAlign w:val="center"/>
          </w:tcPr>
          <w:p>
            <w:pPr>
              <w:widowControl/>
              <w:jc w:val="left"/>
              <w:rPr>
                <w:rFonts w:eastAsia="黑体"/>
                <w:color w:val="auto"/>
                <w:kern w:val="0"/>
                <w:sz w:val="24"/>
              </w:rPr>
            </w:pPr>
          </w:p>
        </w:tc>
        <w:tc>
          <w:tcPr>
            <w:tcW w:w="1063" w:type="dxa"/>
            <w:vAlign w:val="center"/>
          </w:tcPr>
          <w:p>
            <w:pPr>
              <w:widowControl/>
              <w:jc w:val="left"/>
              <w:rPr>
                <w:rFonts w:eastAsia="黑体"/>
                <w:color w:val="auto"/>
                <w:kern w:val="0"/>
                <w:sz w:val="24"/>
              </w:rPr>
            </w:pPr>
          </w:p>
        </w:tc>
        <w:tc>
          <w:tcPr>
            <w:tcW w:w="1619" w:type="dxa"/>
            <w:vAlign w:val="center"/>
          </w:tcPr>
          <w:p>
            <w:pPr>
              <w:widowControl/>
              <w:jc w:val="center"/>
              <w:rPr>
                <w:rFonts w:eastAsia="黑体"/>
                <w:color w:val="auto"/>
                <w:kern w:val="0"/>
                <w:sz w:val="24"/>
              </w:rPr>
            </w:pPr>
            <w:r>
              <w:rPr>
                <w:rFonts w:eastAsia="黑体"/>
                <w:color w:val="auto"/>
                <w:kern w:val="0"/>
                <w:sz w:val="24"/>
              </w:rPr>
              <w:t>　</w:t>
            </w:r>
          </w:p>
        </w:tc>
      </w:tr>
    </w:tbl>
    <w:p>
      <w:pPr>
        <w:widowControl/>
        <w:rPr>
          <w:rFonts w:eastAsia="方正小标宋_GBK"/>
          <w:bCs/>
          <w:color w:val="auto"/>
          <w:kern w:val="0"/>
          <w:sz w:val="36"/>
          <w:szCs w:val="36"/>
        </w:rPr>
        <w:sectPr>
          <w:type w:val="continuous"/>
          <w:pgSz w:w="16838" w:h="11906" w:orient="landscape"/>
          <w:pgMar w:top="1446" w:right="1985" w:bottom="1446" w:left="1644" w:header="851" w:footer="1247" w:gutter="0"/>
          <w:cols w:space="720" w:num="1"/>
          <w:docGrid w:linePitch="312" w:charSpace="0"/>
        </w:sectPr>
      </w:pPr>
    </w:p>
    <w:p>
      <w:pPr>
        <w:rPr>
          <w:b/>
          <w:bCs/>
          <w:color w:val="auto"/>
          <w:sz w:val="28"/>
          <w:szCs w:val="28"/>
        </w:rPr>
      </w:pPr>
    </w:p>
    <w:p>
      <w:pPr>
        <w:pStyle w:val="6"/>
        <w:shd w:val="clear" w:color="auto" w:fill="FFFFFF"/>
        <w:spacing w:line="360" w:lineRule="auto"/>
        <w:jc w:val="center"/>
        <w:rPr>
          <w:rFonts w:ascii="Times New Roman" w:hAnsi="Times New Roman" w:eastAsia="方正小标宋_GBK"/>
          <w:bCs/>
          <w:color w:val="auto"/>
          <w:kern w:val="0"/>
          <w:sz w:val="36"/>
          <w:szCs w:val="36"/>
        </w:rPr>
      </w:pPr>
      <w:r>
        <w:rPr>
          <w:rFonts w:hint="eastAsia" w:ascii="Times New Roman" w:hAnsi="Times New Roman" w:eastAsia="方正小标宋_GBK"/>
          <w:bCs/>
          <w:color w:val="auto"/>
          <w:kern w:val="0"/>
          <w:sz w:val="36"/>
          <w:szCs w:val="36"/>
        </w:rPr>
        <w:t>项目商务要求</w:t>
      </w:r>
    </w:p>
    <w:p>
      <w:pPr>
        <w:pStyle w:val="3"/>
        <w:keepNext/>
        <w:keepLines/>
        <w:numPr>
          <w:ilvl w:val="0"/>
          <w:numId w:val="2"/>
        </w:numPr>
        <w:adjustRightInd w:val="0"/>
        <w:snapToGrid w:val="0"/>
        <w:spacing w:before="0" w:beforeAutospacing="0" w:after="0" w:afterAutospacing="0" w:line="400" w:lineRule="exact"/>
        <w:jc w:val="both"/>
        <w:rPr>
          <w:rFonts w:hint="default" w:ascii="方正仿宋_GBK" w:eastAsia="方正仿宋_GBK"/>
          <w:color w:val="auto"/>
          <w:kern w:val="2"/>
          <w:sz w:val="24"/>
          <w:szCs w:val="24"/>
        </w:rPr>
      </w:pPr>
      <w:bookmarkStart w:id="0" w:name="_Toc75793509"/>
      <w:r>
        <w:rPr>
          <w:rFonts w:ascii="方正仿宋_GBK" w:eastAsia="方正仿宋_GBK"/>
          <w:color w:val="auto"/>
          <w:kern w:val="2"/>
          <w:sz w:val="24"/>
          <w:szCs w:val="24"/>
        </w:rPr>
        <w:t>交货期、交货地点及验收方式</w:t>
      </w:r>
      <w:bookmarkEnd w:id="0"/>
    </w:p>
    <w:p>
      <w:pPr>
        <w:pStyle w:val="3"/>
        <w:keepNext/>
        <w:keepLines/>
        <w:adjustRightInd w:val="0"/>
        <w:snapToGrid w:val="0"/>
        <w:spacing w:before="0" w:beforeAutospacing="0" w:after="0" w:afterAutospacing="0" w:line="400" w:lineRule="exact"/>
        <w:ind w:firstLine="480" w:firstLineChars="200"/>
        <w:jc w:val="both"/>
        <w:rPr>
          <w:rFonts w:hint="default" w:ascii="方正仿宋_GBK" w:eastAsia="方正仿宋_GBK"/>
          <w:b w:val="0"/>
          <w:bCs/>
          <w:color w:val="auto"/>
          <w:kern w:val="2"/>
          <w:sz w:val="24"/>
          <w:szCs w:val="24"/>
        </w:rPr>
      </w:pPr>
      <w:r>
        <w:rPr>
          <w:rFonts w:ascii="方正仿宋_GBK" w:eastAsia="方正仿宋_GBK"/>
          <w:b w:val="0"/>
          <w:bCs/>
          <w:color w:val="auto"/>
          <w:kern w:val="2"/>
          <w:sz w:val="24"/>
          <w:szCs w:val="24"/>
        </w:rPr>
        <w:t>（一）交货期</w:t>
      </w:r>
    </w:p>
    <w:p>
      <w:pPr>
        <w:pStyle w:val="3"/>
        <w:keepNext/>
        <w:keepLines/>
        <w:adjustRightInd w:val="0"/>
        <w:snapToGrid w:val="0"/>
        <w:spacing w:before="0" w:beforeAutospacing="0" w:after="0" w:afterAutospacing="0" w:line="400" w:lineRule="exact"/>
        <w:ind w:firstLine="480" w:firstLineChars="200"/>
        <w:jc w:val="both"/>
        <w:rPr>
          <w:rFonts w:hint="default" w:ascii="方正仿宋_GBK" w:eastAsia="方正仿宋_GBK"/>
          <w:b w:val="0"/>
          <w:bCs/>
          <w:color w:val="auto"/>
          <w:kern w:val="2"/>
          <w:sz w:val="24"/>
          <w:szCs w:val="24"/>
        </w:rPr>
      </w:pPr>
      <w:r>
        <w:rPr>
          <w:rFonts w:ascii="方正仿宋_GBK" w:eastAsia="方正仿宋_GBK"/>
          <w:b w:val="0"/>
          <w:bCs/>
          <w:color w:val="auto"/>
          <w:kern w:val="2"/>
          <w:sz w:val="24"/>
          <w:szCs w:val="24"/>
        </w:rPr>
        <w:t>供应商应在采购合同签订后</w:t>
      </w:r>
      <w:r>
        <w:rPr>
          <w:rFonts w:hint="eastAsia" w:ascii="方正仿宋_GBK" w:eastAsia="方正仿宋_GBK"/>
          <w:b w:val="0"/>
          <w:bCs/>
          <w:color w:val="auto"/>
          <w:kern w:val="2"/>
          <w:sz w:val="24"/>
          <w:szCs w:val="24"/>
          <w:lang w:val="en-US" w:eastAsia="zh-CN"/>
        </w:rPr>
        <w:t>7</w:t>
      </w:r>
      <w:r>
        <w:rPr>
          <w:rFonts w:ascii="方正仿宋_GBK" w:eastAsia="方正仿宋_GBK"/>
          <w:b w:val="0"/>
          <w:bCs/>
          <w:color w:val="auto"/>
          <w:kern w:val="2"/>
          <w:sz w:val="24"/>
          <w:szCs w:val="24"/>
        </w:rPr>
        <w:t>个日历日内</w:t>
      </w:r>
      <w:r>
        <w:rPr>
          <w:rFonts w:hint="eastAsia" w:ascii="方正仿宋_GBK" w:eastAsia="方正仿宋_GBK"/>
          <w:b w:val="0"/>
          <w:bCs/>
          <w:color w:val="auto"/>
          <w:kern w:val="2"/>
          <w:sz w:val="24"/>
          <w:szCs w:val="24"/>
          <w:lang w:val="en-US" w:eastAsia="zh-CN"/>
        </w:rPr>
        <w:t>完成合同约定的全部内容</w:t>
      </w:r>
      <w:r>
        <w:rPr>
          <w:rFonts w:ascii="方正仿宋_GBK" w:eastAsia="方正仿宋_GBK"/>
          <w:b w:val="0"/>
          <w:bCs/>
          <w:color w:val="auto"/>
          <w:kern w:val="2"/>
          <w:sz w:val="24"/>
          <w:szCs w:val="24"/>
        </w:rPr>
        <w:t>。</w:t>
      </w:r>
    </w:p>
    <w:p>
      <w:pPr>
        <w:snapToGrid w:val="0"/>
        <w:spacing w:line="400" w:lineRule="exact"/>
        <w:ind w:firstLine="480" w:firstLineChars="200"/>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（二）交货地点</w:t>
      </w:r>
    </w:p>
    <w:p>
      <w:pPr>
        <w:snapToGrid w:val="0"/>
        <w:spacing w:line="400" w:lineRule="exact"/>
        <w:ind w:firstLine="480" w:firstLineChars="200"/>
        <w:rPr>
          <w:rFonts w:hint="default" w:ascii="方正仿宋_GBK" w:hAnsi="宋体" w:eastAsia="方正仿宋_GBK" w:cs="宋体"/>
          <w:color w:val="auto"/>
          <w:kern w:val="0"/>
          <w:sz w:val="24"/>
          <w:lang w:val="en-US"/>
        </w:rPr>
      </w:pPr>
      <w:r>
        <w:rPr>
          <w:rFonts w:hint="eastAsia" w:ascii="方正仿宋_GBK" w:hAnsi="宋体" w:eastAsia="方正仿宋_GBK" w:cs="宋体"/>
          <w:color w:val="auto"/>
          <w:kern w:val="0"/>
          <w:sz w:val="24"/>
          <w:lang w:val="en-US" w:eastAsia="zh-CN"/>
        </w:rPr>
        <w:t>重庆城市管理职业学院思政创新发展中心1楼大厅</w:t>
      </w:r>
    </w:p>
    <w:p>
      <w:pPr>
        <w:snapToGrid w:val="0"/>
        <w:spacing w:line="400" w:lineRule="exact"/>
        <w:ind w:firstLine="480" w:firstLineChars="200"/>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（三）验收方式</w:t>
      </w:r>
    </w:p>
    <w:p>
      <w:pPr>
        <w:snapToGrid w:val="0"/>
        <w:spacing w:line="400" w:lineRule="exact"/>
        <w:ind w:firstLine="480" w:firstLineChars="200"/>
        <w:rPr>
          <w:rFonts w:ascii="方正仿宋_GBK" w:hAnsi="宋体" w:eastAsia="方正仿宋_GBK" w:cs="宋体"/>
          <w:kern w:val="0"/>
          <w:sz w:val="24"/>
        </w:rPr>
      </w:pPr>
      <w:bookmarkStart w:id="1" w:name="_Toc75793510"/>
      <w:bookmarkStart w:id="2" w:name="_Toc267320050"/>
      <w:r>
        <w:rPr>
          <w:rFonts w:hint="eastAsia" w:ascii="方正仿宋_GBK" w:hAnsi="宋体" w:eastAsia="方正仿宋_GBK"/>
          <w:bCs/>
          <w:sz w:val="24"/>
        </w:rPr>
        <w:t>将根据服务内容和标准逐条进行验收，全部满足视为验收合格，否则验收不合格。</w:t>
      </w:r>
    </w:p>
    <w:p>
      <w:pPr>
        <w:pStyle w:val="3"/>
        <w:keepNext/>
        <w:keepLines/>
        <w:numPr>
          <w:ilvl w:val="0"/>
          <w:numId w:val="2"/>
        </w:numPr>
        <w:adjustRightInd w:val="0"/>
        <w:snapToGrid w:val="0"/>
        <w:spacing w:before="0" w:beforeAutospacing="0" w:after="0" w:afterAutospacing="0" w:line="400" w:lineRule="exact"/>
        <w:jc w:val="both"/>
        <w:rPr>
          <w:rFonts w:hint="default" w:ascii="方正仿宋_GBK" w:eastAsia="方正仿宋_GBK"/>
          <w:color w:val="auto"/>
          <w:kern w:val="2"/>
          <w:sz w:val="24"/>
          <w:szCs w:val="24"/>
        </w:rPr>
      </w:pPr>
      <w:r>
        <w:rPr>
          <w:rFonts w:ascii="方正仿宋_GBK" w:eastAsia="方正仿宋_GBK"/>
          <w:color w:val="auto"/>
          <w:kern w:val="2"/>
          <w:sz w:val="24"/>
          <w:szCs w:val="24"/>
        </w:rPr>
        <w:t>报价要求</w:t>
      </w:r>
      <w:bookmarkEnd w:id="1"/>
    </w:p>
    <w:p>
      <w:pPr>
        <w:snapToGrid w:val="0"/>
        <w:spacing w:line="400" w:lineRule="exact"/>
        <w:ind w:firstLine="480" w:firstLineChars="200"/>
        <w:rPr>
          <w:rFonts w:ascii="方正仿宋_GBK" w:eastAsia="方正仿宋_GBK"/>
          <w:color w:val="auto"/>
        </w:rPr>
      </w:pPr>
      <w:r>
        <w:rPr>
          <w:rFonts w:hint="eastAsia" w:ascii="方正仿宋_GBK" w:hAnsi="宋体" w:eastAsia="方正仿宋_GBK" w:cs="宋体"/>
          <w:color w:val="auto"/>
          <w:kern w:val="0"/>
          <w:sz w:val="24"/>
        </w:rPr>
        <w:t>本次报价须为人民币报价，</w:t>
      </w:r>
      <w:r>
        <w:rPr>
          <w:rFonts w:hint="eastAsia" w:ascii="方正仿宋_GBK" w:hAnsi="宋体" w:eastAsia="方正仿宋_GBK"/>
          <w:color w:val="auto"/>
          <w:sz w:val="24"/>
        </w:rPr>
        <w:t>包括完成本项目所需的货物</w:t>
      </w:r>
      <w:r>
        <w:rPr>
          <w:rFonts w:hint="eastAsia" w:ascii="方正仿宋_GBK" w:hAnsi="宋体" w:eastAsia="方正仿宋_GBK"/>
          <w:color w:val="auto"/>
          <w:sz w:val="24"/>
          <w:lang w:eastAsia="zh-CN"/>
        </w:rPr>
        <w:t>（</w:t>
      </w:r>
      <w:r>
        <w:rPr>
          <w:rFonts w:hint="eastAsia" w:ascii="方正仿宋_GBK" w:hAnsi="宋体" w:eastAsia="方正仿宋_GBK"/>
          <w:color w:val="auto"/>
          <w:sz w:val="24"/>
        </w:rPr>
        <w:t>服务、工程</w:t>
      </w:r>
      <w:r>
        <w:rPr>
          <w:rFonts w:hint="eastAsia" w:ascii="方正仿宋_GBK" w:hAnsi="宋体" w:eastAsia="方正仿宋_GBK"/>
          <w:color w:val="auto"/>
          <w:sz w:val="24"/>
          <w:lang w:eastAsia="zh-CN"/>
        </w:rPr>
        <w:t>）</w:t>
      </w:r>
      <w:r>
        <w:rPr>
          <w:rFonts w:hint="eastAsia" w:ascii="方正仿宋_GBK" w:hAnsi="宋体" w:eastAsia="方正仿宋_GBK"/>
          <w:color w:val="auto"/>
          <w:sz w:val="24"/>
          <w:lang w:val="en-US" w:eastAsia="zh-CN"/>
        </w:rPr>
        <w:t>及货物运输、安装、人工、</w:t>
      </w:r>
      <w:r>
        <w:rPr>
          <w:rFonts w:hint="eastAsia" w:ascii="方正仿宋_GBK" w:hAnsi="宋体" w:eastAsia="方正仿宋_GBK"/>
          <w:color w:val="auto"/>
          <w:sz w:val="24"/>
        </w:rPr>
        <w:t>税费等</w:t>
      </w:r>
      <w:r>
        <w:rPr>
          <w:rFonts w:hint="eastAsia" w:ascii="方正仿宋_GBK" w:hAnsi="宋体" w:eastAsia="方正仿宋_GBK" w:cs="宋体"/>
          <w:color w:val="auto"/>
          <w:kern w:val="0"/>
          <w:sz w:val="24"/>
        </w:rPr>
        <w:t>所有费用</w:t>
      </w:r>
      <w:r>
        <w:rPr>
          <w:rFonts w:hint="eastAsia" w:ascii="方正仿宋_GBK" w:hAnsi="宋体" w:eastAsia="方正仿宋_GBK"/>
          <w:color w:val="auto"/>
          <w:sz w:val="24"/>
        </w:rPr>
        <w:t>。因成交供应商自身原因造成漏报、少报皆由其自行承担责任，采购人不再补偿。</w:t>
      </w:r>
    </w:p>
    <w:p>
      <w:pPr>
        <w:pStyle w:val="3"/>
        <w:keepNext/>
        <w:keepLines/>
        <w:numPr>
          <w:ilvl w:val="0"/>
          <w:numId w:val="2"/>
        </w:numPr>
        <w:adjustRightInd w:val="0"/>
        <w:snapToGrid w:val="0"/>
        <w:spacing w:before="0" w:beforeAutospacing="0" w:after="0" w:afterAutospacing="0" w:line="400" w:lineRule="exact"/>
        <w:jc w:val="both"/>
        <w:rPr>
          <w:rFonts w:hint="default" w:ascii="方正仿宋_GBK" w:eastAsia="方正仿宋_GBK"/>
          <w:color w:val="auto"/>
          <w:kern w:val="2"/>
          <w:sz w:val="24"/>
          <w:szCs w:val="24"/>
        </w:rPr>
      </w:pPr>
      <w:bookmarkStart w:id="3" w:name="_Toc75793511"/>
      <w:r>
        <w:rPr>
          <w:rFonts w:ascii="方正仿宋_GBK" w:eastAsia="方正仿宋_GBK"/>
          <w:color w:val="auto"/>
          <w:kern w:val="2"/>
          <w:sz w:val="24"/>
          <w:szCs w:val="24"/>
        </w:rPr>
        <w:t>质量保证及售后服务</w:t>
      </w:r>
      <w:bookmarkEnd w:id="2"/>
      <w:bookmarkEnd w:id="3"/>
    </w:p>
    <w:p>
      <w:pPr>
        <w:numPr>
          <w:ilvl w:val="0"/>
          <w:numId w:val="3"/>
        </w:numPr>
        <w:snapToGrid w:val="0"/>
        <w:spacing w:line="400" w:lineRule="exact"/>
        <w:ind w:firstLine="480" w:firstLineChars="200"/>
        <w:rPr>
          <w:rFonts w:hint="eastAsia" w:ascii="方正仿宋_GBK" w:hAnsi="宋体" w:eastAsia="方正仿宋_GBK" w:cs="宋体"/>
          <w:color w:val="auto"/>
          <w:kern w:val="0"/>
          <w:sz w:val="24"/>
          <w:lang w:val="en-US" w:eastAsia="zh-CN"/>
        </w:rPr>
      </w:pPr>
      <w:r>
        <w:rPr>
          <w:rFonts w:hint="eastAsia" w:ascii="方正仿宋_GBK" w:hAnsi="宋体" w:eastAsia="方正仿宋_GBK" w:cs="宋体"/>
          <w:color w:val="auto"/>
          <w:kern w:val="0"/>
          <w:sz w:val="24"/>
          <w:lang w:val="en-US" w:eastAsia="zh-CN"/>
        </w:rPr>
        <w:t>产品质量保证期：自验收合格之日起，产品质量保证期为六个月。</w:t>
      </w:r>
    </w:p>
    <w:p>
      <w:pPr>
        <w:snapToGrid w:val="0"/>
        <w:spacing w:line="400" w:lineRule="exact"/>
        <w:ind w:firstLine="480" w:firstLineChars="200"/>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（二）售后服务内容</w:t>
      </w:r>
    </w:p>
    <w:p>
      <w:pPr>
        <w:snapToGrid w:val="0"/>
        <w:spacing w:line="400" w:lineRule="exact"/>
        <w:ind w:firstLine="480" w:firstLineChars="200"/>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1.供应商在</w:t>
      </w:r>
      <w:r>
        <w:rPr>
          <w:rFonts w:hint="eastAsia" w:ascii="方正仿宋_GBK" w:hAnsi="宋体" w:eastAsia="方正仿宋_GBK" w:cs="宋体"/>
          <w:color w:val="auto"/>
          <w:kern w:val="0"/>
          <w:sz w:val="24"/>
          <w:lang w:val="en-US" w:eastAsia="zh-CN"/>
        </w:rPr>
        <w:t>质保期</w:t>
      </w:r>
      <w:r>
        <w:rPr>
          <w:rFonts w:hint="eastAsia" w:ascii="方正仿宋_GBK" w:hAnsi="宋体" w:eastAsia="方正仿宋_GBK" w:cs="宋体"/>
          <w:color w:val="auto"/>
          <w:kern w:val="0"/>
          <w:sz w:val="24"/>
        </w:rPr>
        <w:t>内应当为采购人提供以下技术支持和服务：</w:t>
      </w:r>
    </w:p>
    <w:p>
      <w:pPr>
        <w:snapToGrid w:val="0"/>
        <w:spacing w:line="400" w:lineRule="exact"/>
        <w:ind w:firstLine="480" w:firstLineChars="200"/>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1.1电话咨询</w:t>
      </w:r>
    </w:p>
    <w:p>
      <w:pPr>
        <w:snapToGrid w:val="0"/>
        <w:spacing w:line="400" w:lineRule="exact"/>
        <w:ind w:firstLine="480" w:firstLineChars="200"/>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供应商应当为采购人提供技术援助电话，解答采购人在使用中遇到的问题，及时为采购人提出解决问题的建议。</w:t>
      </w:r>
    </w:p>
    <w:p>
      <w:pPr>
        <w:snapToGrid w:val="0"/>
        <w:spacing w:line="400" w:lineRule="exact"/>
        <w:ind w:firstLine="480" w:firstLineChars="200"/>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1.2现场响应</w:t>
      </w:r>
    </w:p>
    <w:p>
      <w:pPr>
        <w:snapToGrid w:val="0"/>
        <w:spacing w:line="400" w:lineRule="exact"/>
        <w:ind w:firstLine="480" w:firstLineChars="200"/>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中标人在拍摄期间，导演组、制片组、摄制组、化妆组全程现场跟进，对采购人遇到拍摄及技术问题现场解答，使采购人拍摄项目能够正常推进。</w:t>
      </w:r>
    </w:p>
    <w:p>
      <w:pPr>
        <w:snapToGrid w:val="0"/>
        <w:spacing w:line="400" w:lineRule="exact"/>
        <w:ind w:firstLine="480" w:firstLineChars="200"/>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1.3技术升级</w:t>
      </w:r>
    </w:p>
    <w:p>
      <w:pPr>
        <w:snapToGrid w:val="0"/>
        <w:spacing w:line="400" w:lineRule="exact"/>
        <w:ind w:firstLine="480" w:firstLineChars="200"/>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在质保期内，如果供应商</w:t>
      </w:r>
      <w:r>
        <w:rPr>
          <w:rFonts w:hint="eastAsia" w:ascii="方正仿宋_GBK" w:hAnsi="宋体" w:eastAsia="方正仿宋_GBK" w:cs="宋体"/>
          <w:color w:val="auto"/>
          <w:kern w:val="0"/>
          <w:sz w:val="24"/>
          <w:lang w:val="en-US" w:eastAsia="zh-CN"/>
        </w:rPr>
        <w:t>服务</w:t>
      </w:r>
      <w:r>
        <w:rPr>
          <w:rFonts w:hint="eastAsia" w:ascii="方正仿宋_GBK" w:hAnsi="宋体" w:eastAsia="方正仿宋_GBK" w:cs="宋体"/>
          <w:color w:val="auto"/>
          <w:kern w:val="0"/>
          <w:sz w:val="24"/>
        </w:rPr>
        <w:t>技术升级，供应商应及时通知采购人，如采购人有相应要求，供应商应对采购人购买的产品进行升级服务。</w:t>
      </w:r>
    </w:p>
    <w:p>
      <w:pPr>
        <w:snapToGrid w:val="0"/>
        <w:spacing w:line="400" w:lineRule="exact"/>
        <w:ind w:firstLine="480" w:firstLineChars="200"/>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2.质保期外服务要求</w:t>
      </w:r>
    </w:p>
    <w:p>
      <w:pPr>
        <w:snapToGrid w:val="0"/>
        <w:spacing w:line="400" w:lineRule="exact"/>
        <w:ind w:firstLine="480" w:firstLineChars="200"/>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2.1质量保证期过后，供应商应同样提供免费电话咨询服务，并应承诺提供上门维护服务。</w:t>
      </w:r>
    </w:p>
    <w:p>
      <w:pPr>
        <w:snapToGrid w:val="0"/>
        <w:spacing w:line="400" w:lineRule="exact"/>
        <w:ind w:firstLine="480" w:firstLineChars="200"/>
        <w:rPr>
          <w:rFonts w:ascii="方正仿宋_GBK" w:hAnsi="宋体" w:eastAsia="方正仿宋_GBK" w:cs="宋体"/>
          <w:color w:val="auto"/>
          <w:kern w:val="0"/>
          <w:sz w:val="24"/>
        </w:rPr>
      </w:pPr>
      <w:r>
        <w:rPr>
          <w:rFonts w:hint="eastAsia" w:ascii="方正仿宋_GBK" w:hAnsi="宋体" w:eastAsia="方正仿宋_GBK" w:cs="宋体"/>
          <w:color w:val="auto"/>
          <w:kern w:val="0"/>
          <w:sz w:val="24"/>
        </w:rPr>
        <w:t>2.2质量保证期过后，采购人需要继续由原供应商提供售后服务的，该供应商应以优惠价格提供售后服务。</w:t>
      </w:r>
    </w:p>
    <w:p>
      <w:pPr>
        <w:pStyle w:val="3"/>
        <w:keepNext/>
        <w:keepLines/>
        <w:pageBreakBefore w:val="0"/>
        <w:widowControl w:val="0"/>
        <w:kinsoku/>
        <w:wordWrap/>
        <w:overflowPunct/>
        <w:topLinePunct w:val="0"/>
        <w:autoSpaceDE/>
        <w:autoSpaceDN/>
        <w:bidi w:val="0"/>
        <w:adjustRightInd w:val="0"/>
        <w:snapToGrid w:val="0"/>
        <w:spacing w:before="0" w:beforeAutospacing="0" w:after="0" w:afterAutospacing="0" w:line="400" w:lineRule="exact"/>
        <w:ind w:firstLine="482" w:firstLineChars="200"/>
        <w:jc w:val="both"/>
        <w:textAlignment w:val="auto"/>
        <w:rPr>
          <w:rFonts w:ascii="方正仿宋_GBK" w:eastAsia="方正仿宋_GBK"/>
          <w:color w:val="000000"/>
          <w:kern w:val="2"/>
          <w:sz w:val="24"/>
          <w:szCs w:val="24"/>
        </w:rPr>
      </w:pPr>
      <w:bookmarkStart w:id="4" w:name="_Toc267320051"/>
      <w:bookmarkStart w:id="5" w:name="_Toc75793512"/>
      <w:bookmarkStart w:id="6" w:name="_Toc267320052"/>
      <w:bookmarkStart w:id="7" w:name="_Toc75793513"/>
      <w:r>
        <w:rPr>
          <w:rFonts w:ascii="方正仿宋_GBK" w:eastAsia="方正仿宋_GBK"/>
          <w:color w:val="000000"/>
          <w:kern w:val="2"/>
          <w:sz w:val="24"/>
          <w:szCs w:val="24"/>
        </w:rPr>
        <w:t>四、付款方式</w:t>
      </w:r>
      <w:bookmarkEnd w:id="4"/>
      <w:bookmarkEnd w:id="5"/>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方正仿宋_GBK" w:hAnsi="宋体" w:eastAsia="方正仿宋_GBK"/>
          <w:color w:val="000000"/>
          <w:sz w:val="24"/>
        </w:rPr>
      </w:pPr>
      <w:r>
        <w:rPr>
          <w:rFonts w:hint="eastAsia" w:ascii="方正仿宋_GBK" w:hAnsi="宋体" w:eastAsia="方正仿宋_GBK"/>
          <w:color w:val="000000"/>
          <w:sz w:val="24"/>
        </w:rPr>
        <w:t>服务类：验收合格后，成交供应商向采购人提供增值税普通（或专用）发票，采购人向成交供应商支付合同全款。</w:t>
      </w:r>
    </w:p>
    <w:p>
      <w:pPr>
        <w:pStyle w:val="3"/>
        <w:keepNext/>
        <w:keepLines/>
        <w:numPr>
          <w:ilvl w:val="0"/>
          <w:numId w:val="2"/>
        </w:numPr>
        <w:adjustRightInd w:val="0"/>
        <w:snapToGrid w:val="0"/>
        <w:spacing w:before="0" w:beforeAutospacing="0" w:after="0" w:afterAutospacing="0" w:line="400" w:lineRule="exact"/>
        <w:jc w:val="both"/>
        <w:rPr>
          <w:rFonts w:hint="default" w:ascii="方正仿宋_GBK" w:eastAsia="方正仿宋_GBK"/>
          <w:color w:val="auto"/>
          <w:kern w:val="2"/>
          <w:sz w:val="24"/>
          <w:szCs w:val="24"/>
        </w:rPr>
      </w:pPr>
      <w:r>
        <w:rPr>
          <w:rFonts w:ascii="方正仿宋_GBK" w:eastAsia="方正仿宋_GBK"/>
          <w:color w:val="auto"/>
          <w:kern w:val="2"/>
          <w:sz w:val="24"/>
          <w:szCs w:val="24"/>
        </w:rPr>
        <w:t>知识产权</w:t>
      </w:r>
      <w:bookmarkEnd w:id="6"/>
      <w:bookmarkEnd w:id="7"/>
    </w:p>
    <w:p>
      <w:pPr>
        <w:snapToGrid w:val="0"/>
        <w:spacing w:line="400" w:lineRule="exact"/>
        <w:ind w:firstLine="540"/>
        <w:rPr>
          <w:rFonts w:ascii="方正仿宋_GBK" w:hAnsi="宋体" w:eastAsia="方正仿宋_GBK"/>
          <w:color w:val="auto"/>
          <w:sz w:val="24"/>
        </w:rPr>
      </w:pPr>
      <w:r>
        <w:rPr>
          <w:rFonts w:hint="eastAsia" w:ascii="方正仿宋_GBK" w:hAnsi="宋体" w:eastAsia="方正仿宋_GBK"/>
          <w:color w:val="auto"/>
          <w:sz w:val="24"/>
        </w:rPr>
        <w:t>采购人在中华人民共和国境内使用成交供应商提供的货物及服务时免受第三方提出的侵犯其专利权</w:t>
      </w:r>
      <w:r>
        <w:rPr>
          <w:rFonts w:hint="eastAsia" w:ascii="方正仿宋_GBK" w:hAnsi="宋体" w:eastAsia="方正仿宋_GBK"/>
          <w:color w:val="auto"/>
          <w:sz w:val="24"/>
          <w:lang w:eastAsia="zh-CN"/>
        </w:rPr>
        <w:t>或其他</w:t>
      </w:r>
      <w:r>
        <w:rPr>
          <w:rFonts w:hint="eastAsia" w:ascii="方正仿宋_GBK" w:hAnsi="宋体" w:eastAsia="方正仿宋_GBK"/>
          <w:color w:val="auto"/>
          <w:sz w:val="24"/>
        </w:rPr>
        <w:t>知识产权的起诉。如果第三方提出侵权指控，成交供应商应承担由此而引起的一切法律责任和费用。</w:t>
      </w:r>
    </w:p>
    <w:p>
      <w:pPr>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注：（若涉及软件开发等服务类项目知识产权的，知识产权归采购人所有）。</w:t>
      </w:r>
    </w:p>
    <w:p>
      <w:pPr>
        <w:pStyle w:val="3"/>
        <w:keepNext/>
        <w:keepLines/>
        <w:numPr>
          <w:ilvl w:val="0"/>
          <w:numId w:val="2"/>
        </w:numPr>
        <w:adjustRightInd w:val="0"/>
        <w:snapToGrid w:val="0"/>
        <w:spacing w:before="0" w:beforeAutospacing="0" w:after="0" w:afterAutospacing="0" w:line="400" w:lineRule="exact"/>
        <w:jc w:val="both"/>
        <w:rPr>
          <w:rFonts w:hint="default" w:ascii="方正仿宋_GBK" w:eastAsia="方正仿宋_GBK"/>
          <w:color w:val="auto"/>
          <w:kern w:val="2"/>
          <w:sz w:val="24"/>
          <w:szCs w:val="24"/>
        </w:rPr>
      </w:pPr>
      <w:r>
        <w:rPr>
          <w:rFonts w:hint="eastAsia" w:ascii="方正仿宋_GBK" w:eastAsia="方正仿宋_GBK"/>
          <w:color w:val="auto"/>
          <w:kern w:val="2"/>
          <w:sz w:val="24"/>
          <w:szCs w:val="24"/>
          <w:lang w:val="en-US" w:eastAsia="zh-CN"/>
        </w:rPr>
        <w:t>违约责任</w:t>
      </w:r>
    </w:p>
    <w:p>
      <w:pPr>
        <w:snapToGrid w:val="0"/>
        <w:spacing w:line="400" w:lineRule="exact"/>
        <w:ind w:firstLine="540"/>
        <w:rPr>
          <w:rFonts w:hint="eastAsia" w:ascii="方正仿宋_GBK" w:hAnsi="宋体" w:eastAsia="方正仿宋_GBK"/>
          <w:color w:val="auto"/>
          <w:sz w:val="24"/>
        </w:rPr>
      </w:pPr>
      <w:r>
        <w:rPr>
          <w:rFonts w:hint="eastAsia" w:ascii="方正仿宋_GBK" w:hAnsi="宋体" w:eastAsia="方正仿宋_GBK"/>
          <w:color w:val="auto"/>
          <w:sz w:val="24"/>
        </w:rPr>
        <w:t>1.供应商所交付的货物不符合本合同规定的，采购人有权拒收，供应商在得到采购人通知之日起   5  个工作日内采取补救措施，逾期仍未采取有效措施的，采购人有权要求供应商赔偿因此造成的损失或扣留履约保证金；同时供应商应向采购人支付合同总价    2  ％的违约金。</w:t>
      </w:r>
    </w:p>
    <w:p>
      <w:pPr>
        <w:snapToGrid w:val="0"/>
        <w:spacing w:line="400" w:lineRule="exact"/>
        <w:ind w:firstLine="540"/>
        <w:rPr>
          <w:rFonts w:hint="eastAsia" w:ascii="方正仿宋_GBK" w:hAnsi="宋体" w:eastAsia="方正仿宋_GBK"/>
          <w:color w:val="auto"/>
          <w:sz w:val="24"/>
        </w:rPr>
      </w:pPr>
      <w:r>
        <w:rPr>
          <w:rFonts w:hint="eastAsia" w:ascii="方正仿宋_GBK" w:hAnsi="宋体" w:eastAsia="方正仿宋_GBK"/>
          <w:color w:val="auto"/>
          <w:sz w:val="24"/>
          <w:lang w:val="en-US" w:eastAsia="zh-CN"/>
        </w:rPr>
        <w:t>2</w:t>
      </w:r>
      <w:r>
        <w:rPr>
          <w:rFonts w:hint="eastAsia" w:ascii="方正仿宋_GBK" w:hAnsi="宋体" w:eastAsia="方正仿宋_GBK"/>
          <w:color w:val="auto"/>
          <w:sz w:val="24"/>
        </w:rPr>
        <w:t>.供应商无正当理由逾期交付货物的，每逾期1周，供应商向采购人偿付逾期交货部分货款总额的  1  ‰的违约金。如供应商逾期交货达   60  天，采购人有权解除合同，采购人解除合同的通知自到达供应商时生效。在此情况下，供应商给采购人造成的实际损失高于违约金的，对高出违约金的部分供应商应予以赔偿。</w:t>
      </w:r>
    </w:p>
    <w:p>
      <w:pPr>
        <w:snapToGrid w:val="0"/>
        <w:spacing w:line="400" w:lineRule="exact"/>
        <w:ind w:firstLine="540"/>
        <w:rPr>
          <w:rFonts w:hint="eastAsia" w:ascii="方正仿宋_GBK" w:hAnsi="宋体" w:eastAsia="方正仿宋_GBK"/>
          <w:color w:val="auto"/>
          <w:sz w:val="24"/>
        </w:rPr>
      </w:pPr>
      <w:r>
        <w:rPr>
          <w:rFonts w:hint="eastAsia" w:ascii="方正仿宋_GBK" w:hAnsi="宋体" w:eastAsia="方正仿宋_GBK"/>
          <w:color w:val="auto"/>
          <w:sz w:val="24"/>
          <w:lang w:val="en-US" w:eastAsia="zh-CN"/>
        </w:rPr>
        <w:t>3</w:t>
      </w:r>
      <w:r>
        <w:rPr>
          <w:rFonts w:hint="eastAsia" w:ascii="方正仿宋_GBK" w:hAnsi="宋体" w:eastAsia="方正仿宋_GBK"/>
          <w:color w:val="auto"/>
          <w:sz w:val="24"/>
        </w:rPr>
        <w:t>.其它未尽事宜，以《民法典》和《政府采购法》等有关法律法规规定为准，无相关规定的，双方协商解决。</w:t>
      </w:r>
    </w:p>
    <w:p>
      <w:pPr>
        <w:pStyle w:val="3"/>
        <w:keepNext/>
        <w:keepLines/>
        <w:numPr>
          <w:ilvl w:val="0"/>
          <w:numId w:val="2"/>
        </w:numPr>
        <w:adjustRightInd w:val="0"/>
        <w:snapToGrid w:val="0"/>
        <w:spacing w:before="0" w:beforeAutospacing="0" w:after="0" w:afterAutospacing="0" w:line="400" w:lineRule="exact"/>
        <w:jc w:val="both"/>
        <w:rPr>
          <w:rFonts w:hint="default" w:ascii="方正仿宋_GBK" w:eastAsia="方正仿宋_GBK"/>
          <w:color w:val="auto"/>
          <w:kern w:val="2"/>
          <w:sz w:val="24"/>
          <w:szCs w:val="24"/>
        </w:rPr>
      </w:pPr>
      <w:r>
        <w:rPr>
          <w:rFonts w:hint="eastAsia" w:ascii="方正仿宋_GBK" w:eastAsia="方正仿宋_GBK"/>
          <w:color w:val="auto"/>
          <w:kern w:val="2"/>
          <w:sz w:val="24"/>
          <w:szCs w:val="24"/>
          <w:lang w:val="en-US" w:eastAsia="zh-CN"/>
        </w:rPr>
        <w:t>不可抗力</w:t>
      </w:r>
    </w:p>
    <w:p>
      <w:pPr>
        <w:snapToGrid w:val="0"/>
        <w:spacing w:line="400" w:lineRule="exact"/>
        <w:ind w:firstLine="540"/>
        <w:rPr>
          <w:rFonts w:hint="eastAsia" w:ascii="方正仿宋_GBK" w:hAnsi="宋体" w:eastAsia="方正仿宋_GBK"/>
          <w:color w:val="auto"/>
          <w:sz w:val="24"/>
        </w:rPr>
      </w:pPr>
      <w:r>
        <w:rPr>
          <w:rFonts w:hint="eastAsia" w:ascii="方正仿宋_GBK" w:hAnsi="宋体" w:eastAsia="方正仿宋_GBK"/>
          <w:color w:val="auto"/>
          <w:sz w:val="24"/>
        </w:rPr>
        <w:t>供需双方中任何一方，因不可抗力不能按时或完全履行合同的，应及时通知对方，并在   5 个工作日内提供相应证明。未履行完合同部分是否继续履行、如何履行等问题，可由双方初步协商，并向主管部门和政府采购管理部门报告。确定为不可抗力原因造成的损失，免予承担责任。</w:t>
      </w:r>
    </w:p>
    <w:p>
      <w:pPr>
        <w:pStyle w:val="3"/>
        <w:keepNext/>
        <w:keepLines/>
        <w:numPr>
          <w:ilvl w:val="0"/>
          <w:numId w:val="2"/>
        </w:numPr>
        <w:adjustRightInd w:val="0"/>
        <w:snapToGrid w:val="0"/>
        <w:spacing w:before="0" w:beforeAutospacing="0" w:after="0" w:afterAutospacing="0" w:line="400" w:lineRule="exact"/>
        <w:jc w:val="both"/>
        <w:rPr>
          <w:rFonts w:hint="default" w:ascii="方正仿宋_GBK" w:eastAsia="方正仿宋_GBK"/>
          <w:color w:val="auto"/>
          <w:kern w:val="2"/>
          <w:sz w:val="24"/>
          <w:szCs w:val="24"/>
        </w:rPr>
      </w:pPr>
      <w:r>
        <w:rPr>
          <w:rFonts w:hint="eastAsia" w:ascii="宋体" w:hAnsi="宋体" w:cs="宋体"/>
          <w:color w:val="auto"/>
          <w:sz w:val="24"/>
          <w:szCs w:val="24"/>
        </w:rPr>
        <w:t>其他</w:t>
      </w:r>
    </w:p>
    <w:p>
      <w:pPr>
        <w:numPr>
          <w:ilvl w:val="0"/>
          <w:numId w:val="4"/>
        </w:numPr>
        <w:snapToGrid w:val="0"/>
        <w:spacing w:line="400" w:lineRule="exact"/>
        <w:ind w:firstLine="540"/>
        <w:rPr>
          <w:rFonts w:hint="eastAsia" w:ascii="方正仿宋_GBK" w:hAnsi="宋体" w:eastAsia="方正仿宋_GBK"/>
          <w:color w:val="auto"/>
          <w:sz w:val="24"/>
        </w:rPr>
      </w:pPr>
      <w:r>
        <w:rPr>
          <w:rFonts w:hint="eastAsia" w:ascii="方正仿宋_GBK" w:hAnsi="宋体" w:eastAsia="方正仿宋_GBK"/>
          <w:color w:val="auto"/>
          <w:sz w:val="24"/>
        </w:rPr>
        <w:t>供应商必须在投标文件中对以上条款和服务承诺明确列出，承诺内容必须达到本篇及招标文件其他条款的要求。</w:t>
      </w:r>
    </w:p>
    <w:p>
      <w:pPr>
        <w:numPr>
          <w:ilvl w:val="0"/>
          <w:numId w:val="4"/>
        </w:numPr>
        <w:snapToGrid w:val="0"/>
        <w:spacing w:line="400" w:lineRule="exact"/>
        <w:ind w:left="0" w:leftChars="0" w:firstLine="540" w:firstLineChars="0"/>
        <w:rPr>
          <w:rFonts w:hint="eastAsia" w:ascii="方正仿宋_GBK" w:hAnsi="宋体" w:eastAsia="方正仿宋_GBK"/>
          <w:color w:val="auto"/>
          <w:sz w:val="24"/>
        </w:rPr>
      </w:pPr>
      <w:r>
        <w:rPr>
          <w:rFonts w:hint="eastAsia" w:ascii="方正仿宋_GBK" w:hAnsi="宋体" w:eastAsia="方正仿宋_GBK"/>
          <w:color w:val="auto"/>
          <w:sz w:val="24"/>
        </w:rPr>
        <w:t>其他未尽事宜由供需双方在采购合同中详细约定。</w:t>
      </w:r>
    </w:p>
    <w:p>
      <w:pPr>
        <w:rPr>
          <w:color w:val="auto"/>
          <w:sz w:val="28"/>
          <w:szCs w:val="28"/>
        </w:rPr>
      </w:pPr>
    </w:p>
    <w:sectPr>
      <w:pgSz w:w="11906" w:h="16838"/>
      <w:pgMar w:top="1440" w:right="1417" w:bottom="1440"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845D1B"/>
    <w:multiLevelType w:val="singleLevel"/>
    <w:tmpl w:val="BE845D1B"/>
    <w:lvl w:ilvl="0" w:tentative="0">
      <w:start w:val="1"/>
      <w:numFmt w:val="chineseCounting"/>
      <w:suff w:val="nothing"/>
      <w:lvlText w:val="（%1）"/>
      <w:lvlJc w:val="left"/>
      <w:rPr>
        <w:rFonts w:hint="eastAsia"/>
      </w:rPr>
    </w:lvl>
  </w:abstractNum>
  <w:abstractNum w:abstractNumId="1">
    <w:nsid w:val="D57B7405"/>
    <w:multiLevelType w:val="singleLevel"/>
    <w:tmpl w:val="D57B7405"/>
    <w:lvl w:ilvl="0" w:tentative="0">
      <w:start w:val="1"/>
      <w:numFmt w:val="chineseCounting"/>
      <w:suff w:val="nothing"/>
      <w:lvlText w:val="%1、"/>
      <w:lvlJc w:val="left"/>
      <w:pPr>
        <w:ind w:left="210" w:firstLine="420"/>
      </w:pPr>
      <w:rPr>
        <w:rFonts w:hint="eastAsia"/>
      </w:rPr>
    </w:lvl>
  </w:abstractNum>
  <w:abstractNum w:abstractNumId="2">
    <w:nsid w:val="F0032AD8"/>
    <w:multiLevelType w:val="singleLevel"/>
    <w:tmpl w:val="F0032AD8"/>
    <w:lvl w:ilvl="0" w:tentative="0">
      <w:start w:val="1"/>
      <w:numFmt w:val="decimal"/>
      <w:suff w:val="space"/>
      <w:lvlText w:val="%1."/>
      <w:lvlJc w:val="left"/>
    </w:lvl>
  </w:abstractNum>
  <w:abstractNum w:abstractNumId="3">
    <w:nsid w:val="4709DA22"/>
    <w:multiLevelType w:val="singleLevel"/>
    <w:tmpl w:val="4709DA22"/>
    <w:lvl w:ilvl="0" w:tentative="0">
      <w:start w:val="1"/>
      <w:numFmt w:val="decimal"/>
      <w:lvlText w:val="%1."/>
      <w:lvlJc w:val="left"/>
      <w:pPr>
        <w:tabs>
          <w:tab w:val="left" w:pos="312"/>
        </w:tabs>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2MDRlNGQ2NDBlMDZiY2Y2YjAxZTE4YWE2ZTMxNTgifQ=="/>
  </w:docVars>
  <w:rsids>
    <w:rsidRoot w:val="11955B8B"/>
    <w:rsid w:val="005F2DA6"/>
    <w:rsid w:val="01422D11"/>
    <w:rsid w:val="034D2242"/>
    <w:rsid w:val="04893C18"/>
    <w:rsid w:val="07632E46"/>
    <w:rsid w:val="07C37441"/>
    <w:rsid w:val="08CE42EF"/>
    <w:rsid w:val="094445B2"/>
    <w:rsid w:val="09FC40C9"/>
    <w:rsid w:val="0D0F2F1E"/>
    <w:rsid w:val="0E2B09DF"/>
    <w:rsid w:val="0E8F62CF"/>
    <w:rsid w:val="0EB40D91"/>
    <w:rsid w:val="0F3B0F56"/>
    <w:rsid w:val="101747CE"/>
    <w:rsid w:val="102249AC"/>
    <w:rsid w:val="104A4BA3"/>
    <w:rsid w:val="11955B8B"/>
    <w:rsid w:val="12460D4D"/>
    <w:rsid w:val="129F23BC"/>
    <w:rsid w:val="13143247"/>
    <w:rsid w:val="134F0723"/>
    <w:rsid w:val="15091AF6"/>
    <w:rsid w:val="162A0E60"/>
    <w:rsid w:val="16AD19E8"/>
    <w:rsid w:val="170535D2"/>
    <w:rsid w:val="173543E5"/>
    <w:rsid w:val="179D7CAF"/>
    <w:rsid w:val="1977472B"/>
    <w:rsid w:val="1B46065D"/>
    <w:rsid w:val="1D7F2060"/>
    <w:rsid w:val="1DA677DE"/>
    <w:rsid w:val="1FED1557"/>
    <w:rsid w:val="2094622D"/>
    <w:rsid w:val="21257950"/>
    <w:rsid w:val="212E1C78"/>
    <w:rsid w:val="21947F69"/>
    <w:rsid w:val="229D7411"/>
    <w:rsid w:val="23902475"/>
    <w:rsid w:val="246904F2"/>
    <w:rsid w:val="25BF5294"/>
    <w:rsid w:val="26BC7A25"/>
    <w:rsid w:val="27BC2C0C"/>
    <w:rsid w:val="298A432D"/>
    <w:rsid w:val="2A563A63"/>
    <w:rsid w:val="2B0E176C"/>
    <w:rsid w:val="2B2E5F8F"/>
    <w:rsid w:val="2C365B84"/>
    <w:rsid w:val="2F4F0632"/>
    <w:rsid w:val="3052363A"/>
    <w:rsid w:val="30D32740"/>
    <w:rsid w:val="30ED53AB"/>
    <w:rsid w:val="311741D6"/>
    <w:rsid w:val="316D604B"/>
    <w:rsid w:val="33447433"/>
    <w:rsid w:val="346C2A8B"/>
    <w:rsid w:val="36252EF1"/>
    <w:rsid w:val="36524824"/>
    <w:rsid w:val="36E637A2"/>
    <w:rsid w:val="3A9E14C4"/>
    <w:rsid w:val="3DFF671E"/>
    <w:rsid w:val="3E0A3EC6"/>
    <w:rsid w:val="3E442382"/>
    <w:rsid w:val="3E4B54BF"/>
    <w:rsid w:val="436B40C0"/>
    <w:rsid w:val="43DE2931"/>
    <w:rsid w:val="4525349D"/>
    <w:rsid w:val="461B5233"/>
    <w:rsid w:val="46442A10"/>
    <w:rsid w:val="465E64D8"/>
    <w:rsid w:val="47386304"/>
    <w:rsid w:val="47562867"/>
    <w:rsid w:val="4A1A5BDD"/>
    <w:rsid w:val="4A5E4273"/>
    <w:rsid w:val="4A7B537E"/>
    <w:rsid w:val="4D387556"/>
    <w:rsid w:val="4D427FE8"/>
    <w:rsid w:val="4EDD2163"/>
    <w:rsid w:val="4F6C5116"/>
    <w:rsid w:val="50836453"/>
    <w:rsid w:val="511B6D78"/>
    <w:rsid w:val="51656D01"/>
    <w:rsid w:val="5233653E"/>
    <w:rsid w:val="52461B27"/>
    <w:rsid w:val="547F40EA"/>
    <w:rsid w:val="54CD48DE"/>
    <w:rsid w:val="55254864"/>
    <w:rsid w:val="57DD7C07"/>
    <w:rsid w:val="57FD5624"/>
    <w:rsid w:val="5C3704D9"/>
    <w:rsid w:val="5D4D7AA3"/>
    <w:rsid w:val="5F01496B"/>
    <w:rsid w:val="5F781A34"/>
    <w:rsid w:val="61202383"/>
    <w:rsid w:val="62B66AFB"/>
    <w:rsid w:val="630F26B0"/>
    <w:rsid w:val="63CD2E60"/>
    <w:rsid w:val="64A136EE"/>
    <w:rsid w:val="65E00A19"/>
    <w:rsid w:val="66124991"/>
    <w:rsid w:val="66AA0E09"/>
    <w:rsid w:val="688821DC"/>
    <w:rsid w:val="68C06D53"/>
    <w:rsid w:val="69B55D5F"/>
    <w:rsid w:val="6ACA7D81"/>
    <w:rsid w:val="6BB32772"/>
    <w:rsid w:val="6C314B7A"/>
    <w:rsid w:val="6C586E75"/>
    <w:rsid w:val="6DA57E98"/>
    <w:rsid w:val="6DAA3701"/>
    <w:rsid w:val="6ECB1B80"/>
    <w:rsid w:val="6F4B1580"/>
    <w:rsid w:val="6FA256E9"/>
    <w:rsid w:val="71DF416E"/>
    <w:rsid w:val="723B701D"/>
    <w:rsid w:val="73AB3D2F"/>
    <w:rsid w:val="7429230C"/>
    <w:rsid w:val="745A0E4C"/>
    <w:rsid w:val="74956EB9"/>
    <w:rsid w:val="74F84EB0"/>
    <w:rsid w:val="760F78EA"/>
    <w:rsid w:val="76320737"/>
    <w:rsid w:val="76F459ED"/>
    <w:rsid w:val="770B3044"/>
    <w:rsid w:val="77DC4DFE"/>
    <w:rsid w:val="79A64FAB"/>
    <w:rsid w:val="7A00611B"/>
    <w:rsid w:val="7D8E3B93"/>
    <w:rsid w:val="7E174DE1"/>
    <w:rsid w:val="7E8B290D"/>
    <w:rsid w:val="7F710522"/>
    <w:rsid w:val="7FF92F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autoRedefine/>
    <w:qFormat/>
    <w:uiPriority w:val="0"/>
    <w:pPr>
      <w:spacing w:before="100" w:beforeAutospacing="1" w:after="100" w:afterAutospacing="1"/>
      <w:jc w:val="left"/>
      <w:outlineLvl w:val="1"/>
    </w:pPr>
    <w:rPr>
      <w:rFonts w:hint="eastAsia" w:ascii="宋体" w:hAnsi="宋体"/>
      <w:b/>
      <w:kern w:val="0"/>
      <w:sz w:val="36"/>
      <w:szCs w:val="36"/>
    </w:rPr>
  </w:style>
  <w:style w:type="paragraph" w:styleId="2">
    <w:name w:val="heading 3"/>
    <w:basedOn w:val="1"/>
    <w:next w:val="1"/>
    <w:autoRedefine/>
    <w:qFormat/>
    <w:uiPriority w:val="0"/>
    <w:pPr>
      <w:keepNext/>
      <w:keepLines/>
      <w:spacing w:before="260" w:after="260" w:line="413" w:lineRule="auto"/>
      <w:outlineLvl w:val="2"/>
    </w:pPr>
    <w:rPr>
      <w:b/>
      <w:sz w:val="32"/>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4">
    <w:name w:val="annotation text"/>
    <w:basedOn w:val="1"/>
    <w:autoRedefine/>
    <w:qFormat/>
    <w:uiPriority w:val="0"/>
    <w:pPr>
      <w:jc w:val="left"/>
    </w:pPr>
    <w:rPr>
      <w:szCs w:val="20"/>
    </w:rPr>
  </w:style>
  <w:style w:type="paragraph" w:styleId="5">
    <w:name w:val="Body Text"/>
    <w:basedOn w:val="1"/>
    <w:autoRedefine/>
    <w:qFormat/>
    <w:uiPriority w:val="0"/>
    <w:rPr>
      <w:rFonts w:ascii="仿宋_GB2312" w:eastAsia="仿宋_GB2312"/>
      <w:kern w:val="2"/>
      <w:sz w:val="32"/>
    </w:rPr>
  </w:style>
  <w:style w:type="paragraph" w:styleId="6">
    <w:name w:val="Plain Text"/>
    <w:basedOn w:val="1"/>
    <w:autoRedefine/>
    <w:qFormat/>
    <w:uiPriority w:val="0"/>
    <w:rPr>
      <w:rFonts w:ascii="宋体" w:hAnsi="Courier New"/>
      <w:szCs w:val="21"/>
    </w:rPr>
  </w:style>
  <w:style w:type="paragraph" w:styleId="7">
    <w:name w:val="Balloon Text"/>
    <w:basedOn w:val="1"/>
    <w:qFormat/>
    <w:uiPriority w:val="0"/>
    <w:rPr>
      <w:sz w:val="18"/>
    </w:rPr>
  </w:style>
  <w:style w:type="paragraph" w:styleId="8">
    <w:name w:val="footer"/>
    <w:basedOn w:val="1"/>
    <w:autoRedefine/>
    <w:qFormat/>
    <w:uiPriority w:val="99"/>
    <w:pPr>
      <w:tabs>
        <w:tab w:val="center" w:pos="4153"/>
        <w:tab w:val="right" w:pos="8306"/>
      </w:tabs>
      <w:snapToGrid w:val="0"/>
      <w:jc w:val="left"/>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Title"/>
    <w:basedOn w:val="1"/>
    <w:next w:val="1"/>
    <w:autoRedefine/>
    <w:qFormat/>
    <w:uiPriority w:val="0"/>
    <w:pPr>
      <w:spacing w:before="240" w:after="60"/>
      <w:jc w:val="center"/>
      <w:outlineLvl w:val="0"/>
    </w:pPr>
    <w:rPr>
      <w:rFonts w:ascii="Cambria" w:hAnsi="Cambria"/>
      <w:b/>
      <w:bCs/>
      <w:sz w:val="32"/>
      <w:szCs w:val="32"/>
    </w:rPr>
  </w:style>
  <w:style w:type="character" w:styleId="13">
    <w:name w:val="Strong"/>
    <w:basedOn w:val="12"/>
    <w:qFormat/>
    <w:uiPriority w:val="0"/>
    <w:rPr>
      <w:b/>
    </w:rPr>
  </w:style>
  <w:style w:type="character" w:styleId="14">
    <w:name w:val="Hyperlink"/>
    <w:autoRedefine/>
    <w:qFormat/>
    <w:uiPriority w:val="0"/>
    <w:rPr>
      <w:color w:val="0000FF"/>
      <w:u w:val="single"/>
    </w:rPr>
  </w:style>
  <w:style w:type="character" w:styleId="15">
    <w:name w:val="annotation reference"/>
    <w:autoRedefine/>
    <w:qFormat/>
    <w:uiPriority w:val="0"/>
    <w:rPr>
      <w:sz w:val="21"/>
      <w:szCs w:val="21"/>
    </w:rPr>
  </w:style>
  <w:style w:type="paragraph" w:customStyle="1" w:styleId="16">
    <w:name w:val="图例"/>
    <w:basedOn w:val="1"/>
    <w:autoRedefine/>
    <w:qFormat/>
    <w:uiPriority w:val="0"/>
    <w:pPr>
      <w:spacing w:before="120" w:after="120" w:line="360" w:lineRule="auto"/>
      <w:jc w:val="center"/>
    </w:pPr>
    <w:rPr>
      <w:rFonts w:eastAsia="仿宋_GB2312"/>
      <w:b/>
      <w:sz w:val="24"/>
    </w:rPr>
  </w:style>
  <w:style w:type="paragraph" w:customStyle="1" w:styleId="17">
    <w:name w:val="Normal"/>
    <w:autoRedefine/>
    <w:qFormat/>
    <w:uiPriority w:val="0"/>
    <w:pPr>
      <w:jc w:val="both"/>
    </w:pPr>
    <w:rPr>
      <w:rFonts w:ascii="Calibri" w:hAnsi="Calibri" w:eastAsia="宋体" w:cs="Calibri"/>
      <w:kern w:val="2"/>
      <w:sz w:val="21"/>
      <w:szCs w:val="21"/>
      <w:lang w:val="en-US" w:eastAsia="zh-CN" w:bidi="ar-SA"/>
    </w:rPr>
  </w:style>
  <w:style w:type="paragraph" w:customStyle="1" w:styleId="18">
    <w:name w:val="正文文本缩进1"/>
    <w:basedOn w:val="19"/>
    <w:autoRedefine/>
    <w:qFormat/>
    <w:uiPriority w:val="0"/>
    <w:pPr>
      <w:spacing w:line="700" w:lineRule="exact"/>
      <w:ind w:left="960"/>
    </w:pPr>
    <w:rPr>
      <w:rFonts w:ascii="Calibri" w:hAnsi="Calibri"/>
      <w:kern w:val="2"/>
      <w:sz w:val="44"/>
    </w:rPr>
  </w:style>
  <w:style w:type="paragraph" w:customStyle="1" w:styleId="19">
    <w:name w:val="正文11"/>
    <w:next w:val="1"/>
    <w:autoRedefine/>
    <w:qFormat/>
    <w:uiPriority w:val="0"/>
    <w:pPr>
      <w:widowControl w:val="0"/>
      <w:jc w:val="both"/>
    </w:pPr>
    <w:rPr>
      <w:rFonts w:ascii="Times New Roman" w:hAnsi="Times New Roman" w:eastAsia="宋体" w:cs="Times New Roman"/>
      <w:sz w:val="28"/>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2297</Words>
  <Characters>2381</Characters>
  <Lines>0</Lines>
  <Paragraphs>0</Paragraphs>
  <TotalTime>9</TotalTime>
  <ScaleCrop>false</ScaleCrop>
  <LinksUpToDate>false</LinksUpToDate>
  <CharactersWithSpaces>2502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2022-10-21T02:17:00Z</dcterms:created>
  <dc:creator>＆心境＆</dc:creator>
  <cp:lastModifiedBy>唐凌云</cp:lastModifiedBy>
  <dcterms:modified xsi:type="dcterms:W3CDTF">2024-07-05T13:15:47Z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4990EDD2AC6449C899B17DD737E1C8C7_13</vt:lpwstr>
  </property>
</Properties>
</file>