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before="0" w:after="0" w:line="594" w:lineRule="exact"/>
        <w:ind w:left="0" w:right="0"/>
        <w:jc w:val="center"/>
        <w:rPr>
          <w:rFonts w:hint="eastAsia" w:ascii="Times New Roman" w:hAnsi="Times New Roman" w:eastAsia="方正小标宋_GBK" w:cs="Times New Roman"/>
          <w:b/>
          <w:bCs/>
          <w:kern w:val="2"/>
          <w:sz w:val="40"/>
          <w:szCs w:val="40"/>
          <w:lang w:eastAsia="zh-CN"/>
        </w:rPr>
      </w:pPr>
      <w:r>
        <w:rPr>
          <w:rFonts w:hint="eastAsia" w:ascii="Times New Roman" w:hAnsi="Times New Roman" w:eastAsia="方正小标宋_GBK" w:cs="Times New Roman"/>
          <w:b/>
          <w:bCs/>
          <w:kern w:val="2"/>
          <w:sz w:val="40"/>
          <w:szCs w:val="40"/>
          <w:lang w:eastAsia="zh-CN"/>
        </w:rPr>
        <w:t>重庆城市管理职业学院</w:t>
      </w:r>
    </w:p>
    <w:p>
      <w:pPr>
        <w:autoSpaceDE/>
        <w:autoSpaceDN/>
        <w:spacing w:before="0" w:after="0" w:line="594" w:lineRule="exact"/>
        <w:ind w:left="0" w:right="0"/>
        <w:jc w:val="center"/>
        <w:rPr>
          <w:rFonts w:hint="eastAsia" w:ascii="Times New Roman" w:hAnsi="Times New Roman" w:eastAsia="方正小标宋_GBK" w:cs="Times New Roman"/>
          <w:b/>
          <w:bCs/>
          <w:kern w:val="2"/>
          <w:sz w:val="40"/>
          <w:szCs w:val="40"/>
        </w:rPr>
      </w:pPr>
      <w:r>
        <w:rPr>
          <w:rFonts w:hint="eastAsia" w:ascii="Times New Roman" w:hAnsi="Times New Roman" w:eastAsia="方正小标宋_GBK" w:cs="Times New Roman"/>
          <w:b/>
          <w:bCs/>
          <w:kern w:val="2"/>
          <w:sz w:val="40"/>
          <w:szCs w:val="40"/>
          <w:lang w:eastAsia="zh-CN"/>
        </w:rPr>
        <w:t>关于</w:t>
      </w:r>
      <w:r>
        <w:rPr>
          <w:rFonts w:hint="eastAsia" w:ascii="Times New Roman" w:hAnsi="Times New Roman" w:eastAsia="方正小标宋_GBK" w:cs="Times New Roman"/>
          <w:b/>
          <w:bCs/>
          <w:kern w:val="2"/>
          <w:sz w:val="40"/>
          <w:szCs w:val="40"/>
        </w:rPr>
        <w:t>开展 2021 年“争做新时代向上向善好青年”</w:t>
      </w:r>
    </w:p>
    <w:p>
      <w:pPr>
        <w:autoSpaceDE/>
        <w:autoSpaceDN/>
        <w:spacing w:before="0" w:after="0" w:line="594" w:lineRule="exact"/>
        <w:ind w:left="0" w:right="0"/>
        <w:jc w:val="center"/>
        <w:rPr>
          <w:rFonts w:hint="eastAsia" w:ascii="Times New Roman" w:hAnsi="Times New Roman" w:eastAsia="方正小标宋_GBK" w:cs="Times New Roman"/>
          <w:b/>
          <w:bCs/>
          <w:kern w:val="2"/>
          <w:sz w:val="40"/>
          <w:szCs w:val="40"/>
        </w:rPr>
      </w:pPr>
      <w:bookmarkStart w:id="0" w:name="_GoBack"/>
      <w:r>
        <w:rPr>
          <w:rFonts w:hint="eastAsia" w:ascii="Times New Roman" w:hAnsi="Times New Roman" w:eastAsia="方正小标宋_GBK" w:cs="Times New Roman"/>
          <w:b/>
          <w:bCs/>
          <w:kern w:val="2"/>
          <w:sz w:val="40"/>
          <w:szCs w:val="40"/>
        </w:rPr>
        <w:t>主题活动的通知</w:t>
      </w:r>
    </w:p>
    <w:bookmarkEnd w:id="0"/>
    <w:p>
      <w:pPr>
        <w:autoSpaceDE/>
        <w:autoSpaceDN/>
        <w:spacing w:before="0" w:after="0" w:line="594" w:lineRule="exact"/>
        <w:ind w:left="0" w:right="0"/>
        <w:jc w:val="both"/>
        <w:rPr>
          <w:rFonts w:hint="eastAsia" w:ascii="Times New Roman" w:hAnsi="Times New Roman" w:eastAsia="方正仿宋_GBK" w:cs="Times New Roman"/>
          <w:kern w:val="2"/>
          <w:sz w:val="32"/>
          <w:szCs w:val="32"/>
        </w:rPr>
      </w:pPr>
    </w:p>
    <w:p>
      <w:pPr>
        <w:autoSpaceDE/>
        <w:autoSpaceDN/>
        <w:spacing w:before="0" w:after="0" w:line="594" w:lineRule="exact"/>
        <w:ind w:left="0" w:right="0"/>
        <w:jc w:val="both"/>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eastAsia="zh-CN"/>
        </w:rPr>
        <w:t>校内各单位</w:t>
      </w:r>
      <w:r>
        <w:rPr>
          <w:rFonts w:ascii="Times New Roman" w:hAnsi="Times New Roman" w:eastAsia="方正仿宋_GBK" w:cs="Times New Roman"/>
          <w:kern w:val="2"/>
          <w:sz w:val="32"/>
          <w:szCs w:val="32"/>
        </w:rPr>
        <w:t>：</w:t>
      </w:r>
    </w:p>
    <w:p>
      <w:pPr>
        <w:autoSpaceDE/>
        <w:autoSpaceDN/>
        <w:spacing w:before="0" w:after="0" w:line="594"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为深入学习贯彻习近平总书记关于青年工作的重要思想，围绕庆祝中国共产党成立100周年主题，大力加强青少年爱国主义教育，推进青少年社会主义核心价值观建设</w:t>
      </w:r>
      <w:r>
        <w:rPr>
          <w:rFonts w:hint="eastAsia" w:ascii="Times New Roman" w:hAnsi="Times New Roman" w:eastAsia="方正仿宋_GBK" w:cs="Times New Roman"/>
          <w:kern w:val="2"/>
          <w:sz w:val="32"/>
          <w:szCs w:val="32"/>
          <w:lang w:eastAsia="zh-CN"/>
        </w:rPr>
        <w:t>，</w:t>
      </w:r>
      <w:r>
        <w:rPr>
          <w:rFonts w:ascii="Times New Roman" w:hAnsi="Times New Roman" w:eastAsia="方正仿宋_GBK" w:cs="Times New Roman"/>
          <w:kern w:val="2"/>
          <w:sz w:val="32"/>
          <w:szCs w:val="32"/>
        </w:rPr>
        <w:t>现就开展2021年“争做新时代向上向善好青年”主题活动有关事项通知如下。</w:t>
      </w:r>
    </w:p>
    <w:p>
      <w:pPr>
        <w:autoSpaceDE/>
        <w:autoSpaceDN/>
        <w:spacing w:before="0" w:after="0" w:line="594" w:lineRule="exact"/>
        <w:ind w:left="0" w:right="0" w:firstLine="627" w:firstLineChars="196"/>
        <w:jc w:val="both"/>
        <w:rPr>
          <w:rFonts w:ascii="Times New Roman" w:hAnsi="Times New Roman" w:eastAsia="方正黑体_GBK" w:cs="Times New Roman"/>
          <w:kern w:val="2"/>
          <w:sz w:val="32"/>
          <w:szCs w:val="32"/>
        </w:rPr>
      </w:pPr>
      <w:r>
        <w:rPr>
          <w:rFonts w:ascii="Times New Roman" w:hAnsi="Times New Roman" w:eastAsia="方正黑体_GBK" w:cs="Times New Roman"/>
          <w:kern w:val="2"/>
          <w:sz w:val="32"/>
          <w:szCs w:val="32"/>
        </w:rPr>
        <w:t>一、总体思路</w:t>
      </w:r>
    </w:p>
    <w:p>
      <w:pPr>
        <w:autoSpaceDE/>
        <w:autoSpaceDN/>
        <w:spacing w:before="0" w:after="0" w:line="594"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坚持以习近平新时代中国特色社会主义思想为指导，深入学 习贯彻《新时代爱国主义教育实施纲要》和《新时代公民道德建 设实施纲要》，以引导青少年按照习近平总书记重要要求健康成长 为目标，以社会主义核心价值观为引领，充分发挥典型的示范带动作用，组织动员广大青年聚焦身边人、身边事，积极寻找、发现、宣传一大批“向上向善好青年”，以可亲、可信、可学的榜样力量，教育引领青少年大力弘扬社会主义精神文明，从小树立起奋发向上、崇德向善的鲜明价值导向。</w:t>
      </w:r>
    </w:p>
    <w:p>
      <w:pPr>
        <w:autoSpaceDE/>
        <w:autoSpaceDN/>
        <w:spacing w:before="0" w:after="0" w:line="594" w:lineRule="exact"/>
        <w:ind w:left="0" w:right="0" w:firstLine="627" w:firstLineChars="196"/>
        <w:jc w:val="both"/>
        <w:rPr>
          <w:rFonts w:ascii="Times New Roman" w:hAnsi="Times New Roman" w:eastAsia="方正黑体_GBK" w:cs="Times New Roman"/>
          <w:kern w:val="2"/>
          <w:sz w:val="32"/>
          <w:szCs w:val="32"/>
        </w:rPr>
      </w:pPr>
      <w:r>
        <w:rPr>
          <w:rFonts w:ascii="Times New Roman" w:hAnsi="Times New Roman" w:eastAsia="方正黑体_GBK" w:cs="Times New Roman"/>
          <w:kern w:val="2"/>
          <w:sz w:val="32"/>
          <w:szCs w:val="32"/>
        </w:rPr>
        <w:t>二、活动安排</w:t>
      </w:r>
    </w:p>
    <w:p>
      <w:pPr>
        <w:autoSpaceDE/>
        <w:autoSpaceDN/>
        <w:spacing w:before="0" w:after="0" w:line="594" w:lineRule="exact"/>
        <w:ind w:left="0" w:right="0" w:firstLine="640" w:firstLineChars="200"/>
        <w:jc w:val="both"/>
        <w:rPr>
          <w:rFonts w:hint="eastAsia" w:ascii="Times New Roman" w:hAnsi="Times New Roman" w:eastAsia="方正仿宋_GBK" w:cs="Times New Roman"/>
          <w:kern w:val="2"/>
          <w:sz w:val="32"/>
          <w:szCs w:val="32"/>
          <w:lang w:eastAsia="zh-CN"/>
        </w:rPr>
      </w:pPr>
      <w:r>
        <w:rPr>
          <w:rFonts w:hint="eastAsia" w:ascii="Times New Roman" w:hAnsi="Times New Roman" w:eastAsia="方正仿宋_GBK" w:cs="Times New Roman"/>
          <w:kern w:val="2"/>
          <w:sz w:val="32"/>
          <w:szCs w:val="32"/>
          <w:lang w:val="en-US" w:eastAsia="zh-CN"/>
        </w:rPr>
        <w:t>1、</w:t>
      </w:r>
      <w:r>
        <w:rPr>
          <w:rFonts w:ascii="Times New Roman" w:hAnsi="Times New Roman" w:eastAsia="方正仿宋_GBK" w:cs="Times New Roman"/>
          <w:kern w:val="2"/>
          <w:sz w:val="32"/>
          <w:szCs w:val="32"/>
        </w:rPr>
        <w:t>广泛组织推选。特别是奋斗在脱贫攻坚、乡村振兴、抗击疫情等领域的优秀青年，对照习近平总书记对新时代青少年提出的希望要求，聚焦身边人、身边事，按照爱岗敬业、创新创业</w:t>
      </w:r>
      <w:r>
        <w:rPr>
          <w:rFonts w:hint="eastAsia" w:ascii="Times New Roman" w:hAnsi="Times New Roman" w:eastAsia="方正仿宋_GBK" w:cs="Times New Roman"/>
          <w:kern w:val="2"/>
          <w:sz w:val="32"/>
          <w:szCs w:val="32"/>
          <w:lang w:eastAsia="zh-CN"/>
        </w:rPr>
        <w:t>、</w:t>
      </w:r>
      <w:r>
        <w:rPr>
          <w:rFonts w:ascii="Times New Roman" w:hAnsi="Times New Roman" w:eastAsia="方正仿宋_GBK" w:cs="Times New Roman"/>
          <w:kern w:val="2"/>
          <w:sz w:val="32"/>
          <w:szCs w:val="32"/>
        </w:rPr>
        <w:t>勤学上进、扶贫助困、崇德守信5个类别</w:t>
      </w:r>
      <w:r>
        <w:rPr>
          <w:rFonts w:hint="eastAsia" w:ascii="Times New Roman" w:hAnsi="Times New Roman" w:eastAsia="方正仿宋_GBK" w:cs="Times New Roman"/>
          <w:kern w:val="2"/>
          <w:sz w:val="32"/>
          <w:szCs w:val="32"/>
          <w:lang w:eastAsia="zh-CN"/>
        </w:rPr>
        <w:t>。</w:t>
      </w:r>
    </w:p>
    <w:p>
      <w:pPr>
        <w:autoSpaceDE/>
        <w:autoSpaceDN/>
        <w:spacing w:before="0" w:after="0" w:line="594" w:lineRule="exact"/>
        <w:ind w:left="0" w:right="0" w:firstLine="640" w:firstLineChars="200"/>
        <w:jc w:val="both"/>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2、</w:t>
      </w:r>
      <w:r>
        <w:rPr>
          <w:rFonts w:ascii="Times New Roman" w:hAnsi="Times New Roman" w:eastAsia="方正仿宋_GBK" w:cs="Times New Roman"/>
          <w:kern w:val="2"/>
          <w:sz w:val="32"/>
          <w:szCs w:val="32"/>
        </w:rPr>
        <w:t>精心讲好故事。</w:t>
      </w:r>
      <w:r>
        <w:rPr>
          <w:rFonts w:hint="eastAsia" w:ascii="Times New Roman" w:hAnsi="Times New Roman" w:eastAsia="方正仿宋_GBK" w:cs="Times New Roman"/>
          <w:kern w:val="2"/>
          <w:sz w:val="32"/>
          <w:szCs w:val="32"/>
          <w:lang w:eastAsia="zh-CN"/>
        </w:rPr>
        <w:t>校团委</w:t>
      </w:r>
      <w:r>
        <w:rPr>
          <w:rFonts w:ascii="Times New Roman" w:hAnsi="Times New Roman" w:eastAsia="方正仿宋_GBK" w:cs="Times New Roman"/>
          <w:kern w:val="2"/>
          <w:sz w:val="32"/>
          <w:szCs w:val="32"/>
        </w:rPr>
        <w:t>将依托“</w:t>
      </w:r>
      <w:r>
        <w:rPr>
          <w:rFonts w:hint="eastAsia" w:ascii="Times New Roman" w:hAnsi="Times New Roman" w:eastAsia="方正仿宋_GBK" w:cs="Times New Roman"/>
          <w:kern w:val="2"/>
          <w:sz w:val="32"/>
          <w:szCs w:val="32"/>
          <w:lang w:eastAsia="zh-CN"/>
        </w:rPr>
        <w:t>校</w:t>
      </w:r>
      <w:r>
        <w:rPr>
          <w:rFonts w:ascii="Times New Roman" w:hAnsi="Times New Roman" w:eastAsia="方正仿宋_GBK" w:cs="Times New Roman"/>
          <w:kern w:val="2"/>
          <w:sz w:val="32"/>
          <w:szCs w:val="32"/>
        </w:rPr>
        <w:t>青年讲师团”“青年大学习——新时代青年成长大讲堂”等青年宣讲队伍，组织重庆市“向上向善好青年”以及“青年五四奖章”等青年典型，走进</w:t>
      </w:r>
      <w:r>
        <w:rPr>
          <w:rFonts w:hint="eastAsia" w:ascii="Times New Roman" w:hAnsi="Times New Roman" w:eastAsia="方正仿宋_GBK" w:cs="Times New Roman"/>
          <w:kern w:val="2"/>
          <w:sz w:val="32"/>
          <w:szCs w:val="32"/>
          <w:lang w:eastAsia="zh-CN"/>
        </w:rPr>
        <w:t>学校，各部门</w:t>
      </w:r>
      <w:r>
        <w:rPr>
          <w:rFonts w:ascii="Times New Roman" w:hAnsi="Times New Roman" w:eastAsia="方正仿宋_GBK" w:cs="Times New Roman"/>
          <w:kern w:val="2"/>
          <w:sz w:val="32"/>
          <w:szCs w:val="32"/>
        </w:rPr>
        <w:t>要参照这一做法，结合本单位实际创新形式载体，宣传典型的成长奋斗故事，传递思想力量、 回应青年关切、解答青年疑惑。</w:t>
      </w:r>
    </w:p>
    <w:p>
      <w:pPr>
        <w:autoSpaceDE/>
        <w:autoSpaceDN/>
        <w:spacing w:before="0" w:after="0" w:line="594" w:lineRule="exact"/>
        <w:ind w:left="0" w:right="0" w:firstLine="640" w:firstLineChars="200"/>
        <w:jc w:val="both"/>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3、</w:t>
      </w:r>
      <w:r>
        <w:rPr>
          <w:rFonts w:ascii="Times New Roman" w:hAnsi="Times New Roman" w:eastAsia="方正仿宋_GBK" w:cs="Times New Roman"/>
          <w:kern w:val="2"/>
          <w:sz w:val="32"/>
          <w:szCs w:val="32"/>
        </w:rPr>
        <w:t>延伸开展实践。基层团支部</w:t>
      </w:r>
      <w:r>
        <w:rPr>
          <w:rFonts w:hint="eastAsia" w:ascii="Times New Roman" w:hAnsi="Times New Roman" w:eastAsia="方正仿宋_GBK" w:cs="Times New Roman"/>
          <w:kern w:val="2"/>
          <w:sz w:val="32"/>
          <w:szCs w:val="32"/>
          <w:lang w:eastAsia="zh-CN"/>
        </w:rPr>
        <w:t>，</w:t>
      </w:r>
      <w:r>
        <w:rPr>
          <w:rFonts w:ascii="Times New Roman" w:hAnsi="Times New Roman" w:eastAsia="方正仿宋_GBK" w:cs="Times New Roman"/>
          <w:kern w:val="2"/>
          <w:sz w:val="32"/>
          <w:szCs w:val="32"/>
        </w:rPr>
        <w:t>要深入开展“我心中的向上向善好青年”大讨论活动，通过主题团课、理论学习、征文演讲、研讨交流等学习教育活动，大力开展岗 位建功、技能竞赛、创新创造、志愿服务等创先争优实践活动</w:t>
      </w:r>
      <w:r>
        <w:rPr>
          <w:rFonts w:hint="eastAsia" w:ascii="Times New Roman" w:hAnsi="Times New Roman" w:eastAsia="方正仿宋_GBK" w:cs="Times New Roman"/>
          <w:kern w:val="2"/>
          <w:sz w:val="32"/>
          <w:szCs w:val="32"/>
          <w:lang w:eastAsia="zh-CN"/>
        </w:rPr>
        <w:t>，</w:t>
      </w:r>
      <w:r>
        <w:rPr>
          <w:rFonts w:ascii="Times New Roman" w:hAnsi="Times New Roman" w:eastAsia="方正仿宋_GBK" w:cs="Times New Roman"/>
          <w:kern w:val="2"/>
          <w:sz w:val="32"/>
          <w:szCs w:val="32"/>
        </w:rPr>
        <w:t>引导广大青年以“向上向善好青年”为榜样，分享学习感受、明确成长方向，把社会主义核心价值观的内涵要求落实到具体行动中。</w:t>
      </w:r>
    </w:p>
    <w:p>
      <w:pPr>
        <w:autoSpaceDE/>
        <w:autoSpaceDN/>
        <w:spacing w:before="0" w:after="0" w:line="594" w:lineRule="exact"/>
        <w:ind w:left="0" w:right="0" w:firstLine="627" w:firstLineChars="196"/>
        <w:jc w:val="both"/>
        <w:rPr>
          <w:rFonts w:ascii="Times New Roman" w:hAnsi="Times New Roman" w:eastAsia="方正黑体_GBK" w:cs="Times New Roman"/>
          <w:kern w:val="2"/>
          <w:sz w:val="32"/>
          <w:szCs w:val="32"/>
        </w:rPr>
      </w:pPr>
      <w:r>
        <w:rPr>
          <w:rFonts w:ascii="Times New Roman" w:hAnsi="Times New Roman" w:eastAsia="方正黑体_GBK" w:cs="Times New Roman"/>
          <w:kern w:val="2"/>
          <w:sz w:val="32"/>
          <w:szCs w:val="32"/>
        </w:rPr>
        <w:t>三、工作要求</w:t>
      </w:r>
    </w:p>
    <w:p>
      <w:pPr>
        <w:autoSpaceDE/>
        <w:autoSpaceDN/>
        <w:spacing w:before="0" w:after="0" w:line="594" w:lineRule="exact"/>
        <w:ind w:left="0" w:right="0" w:firstLine="640" w:firstLineChars="200"/>
        <w:jc w:val="both"/>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1、</w:t>
      </w:r>
      <w:r>
        <w:rPr>
          <w:rFonts w:ascii="Times New Roman" w:hAnsi="Times New Roman" w:eastAsia="方正仿宋_GBK" w:cs="Times New Roman"/>
          <w:kern w:val="2"/>
          <w:sz w:val="32"/>
          <w:szCs w:val="32"/>
        </w:rPr>
        <w:t>突出年度主题。紧紧围绕庆祝中国共产党成立 100 周年主题，深入发掘各类好青年不同的优秀事迹所体现的“听党话、跟党走”的深层次共性，充分展现新时代中国青年在党的领导下拥有的广阔发展机遇和建功舞台，展现的昂扬奋斗风貌、群体风采。</w:t>
      </w:r>
    </w:p>
    <w:p>
      <w:pPr>
        <w:autoSpaceDE/>
        <w:autoSpaceDN/>
        <w:spacing w:before="0" w:after="0" w:line="594" w:lineRule="exact"/>
        <w:ind w:left="0" w:right="0" w:firstLine="640" w:firstLineChars="200"/>
        <w:jc w:val="both"/>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2、</w:t>
      </w:r>
      <w:r>
        <w:rPr>
          <w:rFonts w:ascii="Times New Roman" w:hAnsi="Times New Roman" w:eastAsia="方正仿宋_GBK" w:cs="Times New Roman"/>
          <w:kern w:val="2"/>
          <w:sz w:val="32"/>
          <w:szCs w:val="32"/>
        </w:rPr>
        <w:t>深入组织动员。既要广泛发动，确保更多优秀典型脱颖而出，又要严格把关，确保活动有序进行。</w:t>
      </w:r>
    </w:p>
    <w:p>
      <w:pPr>
        <w:autoSpaceDE/>
        <w:autoSpaceDN/>
        <w:spacing w:before="0" w:after="0" w:line="594" w:lineRule="exact"/>
        <w:ind w:left="0" w:right="0" w:firstLine="640" w:firstLineChars="200"/>
        <w:jc w:val="both"/>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3、</w:t>
      </w:r>
      <w:r>
        <w:rPr>
          <w:rFonts w:ascii="Times New Roman" w:hAnsi="Times New Roman" w:eastAsia="方正仿宋_GBK" w:cs="Times New Roman"/>
          <w:kern w:val="2"/>
          <w:sz w:val="32"/>
          <w:szCs w:val="32"/>
        </w:rPr>
        <w:t>注重活动实效。要坚持以青少年为主体，运用青少年喜闻乐见的形式载体，采用典型分享和实践体验等方式，构建“青年积 极追求进步—自发寻找身边榜样—宣传展示典型事迹—参与活动 接受教育”的完整工作闭环，进一步提升活动效果。</w:t>
      </w:r>
    </w:p>
    <w:p>
      <w:pPr>
        <w:autoSpaceDE/>
        <w:autoSpaceDN/>
        <w:spacing w:before="0" w:after="0" w:line="594" w:lineRule="exact"/>
        <w:ind w:left="0" w:right="0" w:firstLine="640" w:firstLineChars="200"/>
        <w:jc w:val="both"/>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4、</w:t>
      </w:r>
      <w:r>
        <w:rPr>
          <w:rFonts w:ascii="Times New Roman" w:hAnsi="Times New Roman" w:eastAsia="方正仿宋_GBK" w:cs="Times New Roman"/>
          <w:kern w:val="2"/>
          <w:sz w:val="32"/>
          <w:szCs w:val="32"/>
        </w:rPr>
        <w:t>严肃活动纪律。严把纪律要求，规范活动流程，如参与人员有弄虚作假、诬陷诽谤等行为，一经查实应取消活动参与资格</w:t>
      </w:r>
      <w:r>
        <w:rPr>
          <w:rFonts w:hint="eastAsia" w:ascii="Times New Roman" w:hAnsi="Times New Roman" w:eastAsia="方正仿宋_GBK" w:cs="Times New Roman"/>
          <w:kern w:val="2"/>
          <w:sz w:val="32"/>
          <w:szCs w:val="32"/>
          <w:lang w:eastAsia="zh-CN"/>
        </w:rPr>
        <w:t>，</w:t>
      </w:r>
      <w:r>
        <w:rPr>
          <w:rFonts w:ascii="Times New Roman" w:hAnsi="Times New Roman" w:eastAsia="方正仿宋_GBK" w:cs="Times New Roman"/>
          <w:kern w:val="2"/>
          <w:sz w:val="32"/>
          <w:szCs w:val="32"/>
        </w:rPr>
        <w:t>并追究责任。</w:t>
      </w:r>
    </w:p>
    <w:p>
      <w:pPr>
        <w:pStyle w:val="9"/>
        <w:numPr>
          <w:ilvl w:val="0"/>
          <w:numId w:val="0"/>
        </w:numPr>
        <w:tabs>
          <w:tab w:val="left" w:pos="1270"/>
        </w:tabs>
        <w:spacing w:before="0" w:after="0" w:line="348" w:lineRule="auto"/>
        <w:ind w:right="421" w:rightChars="0" w:firstLine="640" w:firstLineChars="200"/>
        <w:jc w:val="both"/>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5、校团委</w:t>
      </w:r>
      <w:r>
        <w:rPr>
          <w:rFonts w:ascii="Times New Roman" w:hAnsi="Times New Roman" w:eastAsia="方正仿宋_GBK" w:cs="Times New Roman"/>
          <w:kern w:val="2"/>
          <w:sz w:val="32"/>
          <w:szCs w:val="32"/>
          <w:lang w:val="en-US" w:eastAsia="zh-CN" w:bidi="ar-SA"/>
        </w:rPr>
        <w:t>将成立评审委员会，对推荐人选进行资格审查，根据推荐人选事迹情况进行综合评议，确定</w:t>
      </w:r>
      <w:r>
        <w:rPr>
          <w:rFonts w:hint="eastAsia" w:ascii="Times New Roman" w:hAnsi="Times New Roman" w:eastAsia="方正仿宋_GBK" w:cs="Times New Roman"/>
          <w:kern w:val="2"/>
          <w:sz w:val="32"/>
          <w:szCs w:val="32"/>
          <w:lang w:val="en-US" w:eastAsia="zh-CN" w:bidi="ar-SA"/>
        </w:rPr>
        <w:t>5名（每类别不超过1人）</w:t>
      </w:r>
      <w:r>
        <w:rPr>
          <w:rFonts w:ascii="Times New Roman" w:hAnsi="Times New Roman" w:eastAsia="方正仿宋_GBK" w:cs="Times New Roman"/>
          <w:kern w:val="2"/>
          <w:sz w:val="32"/>
          <w:szCs w:val="32"/>
          <w:lang w:val="en-US" w:eastAsia="zh-CN" w:bidi="ar-SA"/>
        </w:rPr>
        <w:t>候选人</w:t>
      </w:r>
      <w:r>
        <w:rPr>
          <w:rFonts w:hint="eastAsia" w:ascii="Times New Roman" w:hAnsi="Times New Roman" w:eastAsia="方正仿宋_GBK" w:cs="Times New Roman"/>
          <w:kern w:val="2"/>
          <w:sz w:val="32"/>
          <w:szCs w:val="32"/>
          <w:lang w:val="en-US" w:eastAsia="zh-CN" w:bidi="ar-SA"/>
        </w:rPr>
        <w:t>报团市委</w:t>
      </w:r>
      <w:r>
        <w:rPr>
          <w:rFonts w:ascii="Times New Roman" w:hAnsi="Times New Roman" w:eastAsia="方正仿宋_GBK" w:cs="Times New Roman"/>
          <w:kern w:val="2"/>
          <w:sz w:val="32"/>
          <w:szCs w:val="32"/>
          <w:lang w:val="en-US" w:eastAsia="zh-CN" w:bidi="ar-SA"/>
        </w:rPr>
        <w:t>。</w:t>
      </w:r>
    </w:p>
    <w:p>
      <w:pPr>
        <w:pStyle w:val="9"/>
        <w:numPr>
          <w:ilvl w:val="0"/>
          <w:numId w:val="0"/>
        </w:numPr>
        <w:tabs>
          <w:tab w:val="left" w:pos="1270"/>
        </w:tabs>
        <w:spacing w:before="0" w:after="0" w:line="348" w:lineRule="auto"/>
        <w:ind w:right="421" w:rightChars="0"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ascii="Times New Roman" w:hAnsi="Times New Roman" w:eastAsia="方正仿宋_GBK" w:cs="Times New Roman"/>
          <w:sz w:val="32"/>
          <w:szCs w:val="32"/>
        </w:rPr>
        <w:t>请于</w:t>
      </w:r>
      <w:r>
        <w:rPr>
          <w:rFonts w:hint="eastAsia" w:ascii="Times New Roman" w:hAnsi="Times New Roman" w:eastAsia="方正仿宋_GBK" w:cs="Times New Roman"/>
          <w:sz w:val="32"/>
          <w:szCs w:val="32"/>
          <w:lang w:val="en-US" w:eastAsia="zh-CN"/>
        </w:rPr>
        <w:t>2021年3月18日12点</w:t>
      </w:r>
      <w:r>
        <w:rPr>
          <w:rFonts w:ascii="Times New Roman" w:hAnsi="Times New Roman" w:eastAsia="方正仿宋_GBK" w:cs="Times New Roman"/>
          <w:sz w:val="32"/>
          <w:szCs w:val="32"/>
        </w:rPr>
        <w:t>前将申报材料以电子版形式分别报送至</w:t>
      </w:r>
      <w:r>
        <w:rPr>
          <w:rFonts w:hint="eastAsia" w:ascii="Times New Roman" w:hAnsi="Times New Roman" w:eastAsia="方正仿宋_GBK" w:cs="Times New Roman"/>
          <w:sz w:val="32"/>
          <w:szCs w:val="32"/>
          <w:lang w:val="en-US" w:eastAsia="zh-CN"/>
        </w:rPr>
        <w:t>校团委</w:t>
      </w:r>
      <w:r>
        <w:rPr>
          <w:rFonts w:ascii="Times New Roman" w:hAnsi="Times New Roman" w:eastAsia="方正仿宋_GBK" w:cs="Times New Roman"/>
          <w:sz w:val="32"/>
          <w:szCs w:val="32"/>
        </w:rPr>
        <w:t>指定邮箱</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csglzy@cqgqt.com</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纸质一并提交校团委办公室1305，</w:t>
      </w:r>
      <w:r>
        <w:rPr>
          <w:rFonts w:ascii="Times New Roman" w:hAnsi="Times New Roman" w:eastAsia="方正仿宋_GBK" w:cs="Times New Roman"/>
          <w:sz w:val="32"/>
          <w:szCs w:val="32"/>
        </w:rPr>
        <w:t>逾期不报视为自动放弃。</w:t>
      </w:r>
    </w:p>
    <w:p>
      <w:pPr>
        <w:autoSpaceDE/>
        <w:autoSpaceDN/>
        <w:spacing w:before="0" w:after="0" w:line="594" w:lineRule="exact"/>
        <w:ind w:left="0" w:right="0"/>
        <w:jc w:val="both"/>
        <w:rPr>
          <w:rFonts w:hint="default" w:ascii="Times New Roman" w:hAnsi="Times New Roman" w:eastAsia="方正仿宋_GBK" w:cs="Times New Roman"/>
          <w:kern w:val="2"/>
          <w:sz w:val="32"/>
          <w:szCs w:val="32"/>
          <w:lang w:val="en-US" w:eastAsia="zh-CN"/>
        </w:rPr>
      </w:pPr>
    </w:p>
    <w:p>
      <w:pPr>
        <w:autoSpaceDE/>
        <w:autoSpaceDN/>
        <w:spacing w:before="0" w:after="0" w:line="594" w:lineRule="exact"/>
        <w:ind w:right="0"/>
        <w:jc w:val="both"/>
      </w:pPr>
      <w:r>
        <w:rPr>
          <w:rFonts w:ascii="Times New Roman" w:hAnsi="Times New Roman" w:eastAsia="方正仿宋_GBK" w:cs="Times New Roman"/>
          <w:b/>
          <w:bCs/>
          <w:kern w:val="2"/>
          <w:sz w:val="32"/>
          <w:szCs w:val="32"/>
        </w:rPr>
        <w:t>附件</w:t>
      </w:r>
    </w:p>
    <w:p>
      <w:pPr>
        <w:pStyle w:val="2"/>
        <w:spacing w:line="360" w:lineRule="auto"/>
        <w:ind w:left="0" w:leftChars="0" w:firstLine="0" w:firstLineChars="0"/>
        <w:jc w:val="left"/>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1.《2021 年“全国向上向善好青年”“重庆市向上向善好青年”推选活动指引》</w:t>
      </w:r>
    </w:p>
    <w:p>
      <w:pPr>
        <w:pStyle w:val="3"/>
        <w:spacing w:before="6" w:line="360" w:lineRule="auto"/>
        <w:rPr>
          <w:rFonts w:hint="eastAsia" w:ascii="Times New Roman" w:hAnsi="Times New Roman" w:eastAsia="方正仿宋_GBK" w:cs="Times New Roman"/>
          <w:kern w:val="2"/>
          <w:sz w:val="32"/>
          <w:szCs w:val="32"/>
          <w:lang w:val="en-US" w:eastAsia="zh-CN"/>
        </w:rPr>
      </w:pPr>
      <w:r>
        <w:rPr>
          <w:rFonts w:hint="eastAsia" w:ascii="Times New Roman" w:hAnsi="Times New Roman" w:eastAsia="方正仿宋_GBK" w:cs="Times New Roman"/>
          <w:kern w:val="2"/>
          <w:sz w:val="32"/>
          <w:szCs w:val="32"/>
          <w:lang w:val="en-US" w:eastAsia="zh-CN"/>
        </w:rPr>
        <w:t>2.</w:t>
      </w:r>
      <w:r>
        <w:rPr>
          <w:rFonts w:hint="eastAsia" w:ascii="Times New Roman" w:hAnsi="Times New Roman" w:eastAsia="方正仿宋_GBK" w:cs="Times New Roman"/>
          <w:kern w:val="2"/>
          <w:sz w:val="32"/>
          <w:szCs w:val="32"/>
          <w:lang w:eastAsia="zh-CN"/>
        </w:rPr>
        <w:t>《</w:t>
      </w:r>
      <w:r>
        <w:rPr>
          <w:rFonts w:ascii="Times New Roman" w:hAnsi="Times New Roman" w:eastAsia="方正仿宋_GBK" w:cs="Times New Roman"/>
          <w:kern w:val="2"/>
          <w:sz w:val="32"/>
          <w:szCs w:val="32"/>
        </w:rPr>
        <w:t>2021 年</w:t>
      </w:r>
      <w:r>
        <w:rPr>
          <w:rFonts w:hint="eastAsia" w:ascii="Times New Roman" w:hAnsi="Times New Roman" w:eastAsia="方正仿宋_GBK" w:cs="Times New Roman"/>
          <w:kern w:val="2"/>
          <w:sz w:val="32"/>
          <w:szCs w:val="32"/>
          <w:lang w:eastAsia="zh-CN"/>
        </w:rPr>
        <w:t>“</w:t>
      </w:r>
      <w:r>
        <w:rPr>
          <w:rFonts w:ascii="Times New Roman" w:hAnsi="Times New Roman" w:eastAsia="方正仿宋_GBK" w:cs="Times New Roman"/>
          <w:kern w:val="2"/>
          <w:sz w:val="32"/>
          <w:szCs w:val="32"/>
        </w:rPr>
        <w:t>重庆市向上向善好青年</w:t>
      </w:r>
      <w:r>
        <w:rPr>
          <w:rFonts w:hint="eastAsia" w:ascii="Times New Roman" w:hAnsi="Times New Roman" w:eastAsia="方正仿宋_GBK" w:cs="Times New Roman"/>
          <w:kern w:val="2"/>
          <w:sz w:val="32"/>
          <w:szCs w:val="32"/>
          <w:lang w:eastAsia="zh-CN"/>
        </w:rPr>
        <w:t>”</w:t>
      </w:r>
      <w:r>
        <w:rPr>
          <w:rFonts w:hint="eastAsia" w:ascii="Times New Roman" w:hAnsi="Times New Roman" w:eastAsia="方正仿宋_GBK" w:cs="Times New Roman"/>
          <w:kern w:val="2"/>
          <w:sz w:val="32"/>
          <w:szCs w:val="32"/>
          <w:lang w:val="en-US" w:eastAsia="zh-CN"/>
        </w:rPr>
        <w:t>申报表》</w:t>
      </w:r>
    </w:p>
    <w:p>
      <w:pPr>
        <w:pStyle w:val="3"/>
        <w:spacing w:before="6" w:line="360" w:lineRule="auto"/>
        <w:rPr>
          <w:rFonts w:hint="eastAsia" w:ascii="Times New Roman" w:hAnsi="Times New Roman" w:eastAsia="方正仿宋_GBK" w:cs="Times New Roman"/>
          <w:kern w:val="2"/>
          <w:sz w:val="32"/>
          <w:szCs w:val="32"/>
          <w:lang w:val="en-US" w:eastAsia="zh-CN"/>
        </w:rPr>
      </w:pPr>
      <w:r>
        <w:rPr>
          <w:rFonts w:hint="eastAsia" w:ascii="Times New Roman" w:hAnsi="Times New Roman" w:eastAsia="方正仿宋_GBK" w:cs="Times New Roman"/>
          <w:kern w:val="2"/>
          <w:sz w:val="32"/>
          <w:szCs w:val="32"/>
          <w:lang w:val="en-US" w:eastAsia="zh-CN"/>
        </w:rPr>
        <w:t>3.《填表说明》</w:t>
      </w:r>
    </w:p>
    <w:p>
      <w:pPr>
        <w:pStyle w:val="3"/>
        <w:spacing w:before="6"/>
        <w:rPr>
          <w:rFonts w:hint="default" w:ascii="Times New Roman" w:hAnsi="Times New Roman" w:eastAsia="方正仿宋_GBK" w:cs="Times New Roman"/>
          <w:kern w:val="2"/>
          <w:sz w:val="32"/>
          <w:szCs w:val="32"/>
          <w:lang w:val="en-US" w:eastAsia="zh-CN"/>
        </w:rPr>
      </w:pPr>
    </w:p>
    <w:p>
      <w:pPr>
        <w:pStyle w:val="3"/>
        <w:spacing w:before="6"/>
        <w:ind w:firstLine="640" w:firstLineChars="200"/>
        <w:rPr>
          <w:rFonts w:hint="default" w:ascii="Times New Roman" w:hAnsi="Times New Roman" w:eastAsia="方正仿宋_GBK" w:cs="Times New Roman"/>
          <w:kern w:val="2"/>
          <w:sz w:val="32"/>
          <w:szCs w:val="32"/>
          <w:lang w:val="en-US" w:eastAsia="zh-CN"/>
        </w:rPr>
      </w:pPr>
      <w:r>
        <w:rPr>
          <w:rFonts w:hint="eastAsia" w:ascii="Times New Roman" w:hAnsi="Times New Roman" w:eastAsia="方正仿宋_GBK" w:cs="Times New Roman"/>
          <w:kern w:val="2"/>
          <w:sz w:val="32"/>
          <w:szCs w:val="32"/>
          <w:lang w:eastAsia="zh-CN"/>
        </w:rPr>
        <w:t>（校团委联系人：徐果</w:t>
      </w:r>
      <w:r>
        <w:rPr>
          <w:rFonts w:hint="eastAsia" w:ascii="Times New Roman" w:hAnsi="Times New Roman" w:eastAsia="方正仿宋_GBK" w:cs="Times New Roman"/>
          <w:kern w:val="2"/>
          <w:sz w:val="32"/>
          <w:szCs w:val="32"/>
          <w:lang w:val="en-US" w:eastAsia="zh-CN"/>
        </w:rPr>
        <w:t xml:space="preserve">  电话：86968868）</w:t>
      </w:r>
    </w:p>
    <w:p>
      <w:pPr>
        <w:autoSpaceDE/>
        <w:autoSpaceDN/>
        <w:spacing w:before="0" w:after="0" w:line="594" w:lineRule="exact"/>
        <w:ind w:left="0" w:right="0"/>
        <w:jc w:val="both"/>
        <w:rPr>
          <w:rFonts w:ascii="Times New Roman" w:hAnsi="Times New Roman" w:eastAsia="方正仿宋_GBK" w:cs="Times New Roman"/>
          <w:kern w:val="2"/>
          <w:sz w:val="32"/>
          <w:szCs w:val="32"/>
        </w:rPr>
      </w:pPr>
    </w:p>
    <w:p>
      <w:pPr>
        <w:autoSpaceDE/>
        <w:autoSpaceDN/>
        <w:spacing w:before="0" w:after="0" w:line="594" w:lineRule="exact"/>
        <w:ind w:left="0" w:right="0"/>
        <w:jc w:val="both"/>
        <w:rPr>
          <w:rFonts w:ascii="Times New Roman" w:hAnsi="Times New Roman" w:eastAsia="方正仿宋_GBK" w:cs="Times New Roman"/>
          <w:kern w:val="2"/>
          <w:sz w:val="32"/>
          <w:szCs w:val="32"/>
        </w:rPr>
      </w:pPr>
    </w:p>
    <w:p>
      <w:pPr>
        <w:autoSpaceDE/>
        <w:autoSpaceDN/>
        <w:spacing w:before="0" w:after="0" w:line="594" w:lineRule="exact"/>
        <w:ind w:left="0" w:right="0"/>
        <w:jc w:val="both"/>
        <w:rPr>
          <w:rFonts w:ascii="Times New Roman" w:hAnsi="Times New Roman" w:eastAsia="方正仿宋_GBK" w:cs="Times New Roman"/>
          <w:kern w:val="2"/>
          <w:sz w:val="32"/>
          <w:szCs w:val="32"/>
        </w:rPr>
      </w:pPr>
    </w:p>
    <w:p>
      <w:pPr>
        <w:autoSpaceDE/>
        <w:autoSpaceDN/>
        <w:spacing w:before="0" w:after="0" w:line="594" w:lineRule="exact"/>
        <w:ind w:left="0" w:right="0"/>
        <w:jc w:val="both"/>
        <w:rPr>
          <w:rFonts w:hint="eastAsia" w:ascii="Times New Roman" w:hAnsi="Times New Roman" w:eastAsia="方正仿宋_GBK" w:cs="Times New Roman"/>
          <w:kern w:val="2"/>
          <w:sz w:val="32"/>
          <w:szCs w:val="32"/>
          <w:lang w:val="en-US" w:eastAsia="zh-CN"/>
        </w:rPr>
      </w:pPr>
      <w:r>
        <w:rPr>
          <w:rFonts w:ascii="Times New Roman" w:hAnsi="Times New Roman" w:eastAsia="方正仿宋_GBK" w:cs="Times New Roman"/>
          <w:kern w:val="2"/>
          <w:sz w:val="32"/>
          <w:szCs w:val="32"/>
        </w:rPr>
        <w:br w:type="textWrapping"/>
      </w:r>
      <w:r>
        <w:rPr>
          <w:rFonts w:hint="eastAsia" w:ascii="Times New Roman" w:hAnsi="Times New Roman" w:eastAsia="方正仿宋_GBK" w:cs="Times New Roman"/>
          <w:kern w:val="2"/>
          <w:sz w:val="32"/>
          <w:szCs w:val="32"/>
          <w:lang w:val="en-US" w:eastAsia="zh-CN"/>
        </w:rPr>
        <w:t xml:space="preserve">                                                 共青团重庆城市管理职业学院委员会</w:t>
      </w:r>
      <w:r>
        <w:rPr>
          <w:rFonts w:hint="eastAsia" w:ascii="Times New Roman" w:hAnsi="Times New Roman" w:eastAsia="方正仿宋_GBK" w:cs="Times New Roman"/>
          <w:kern w:val="2"/>
          <w:sz w:val="32"/>
          <w:szCs w:val="32"/>
          <w:lang w:val="en-US" w:eastAsia="zh-CN"/>
        </w:rPr>
        <w:br w:type="textWrapping"/>
      </w:r>
      <w:r>
        <w:rPr>
          <w:rFonts w:hint="eastAsia" w:ascii="Times New Roman" w:hAnsi="Times New Roman" w:eastAsia="方正仿宋_GBK" w:cs="Times New Roman"/>
          <w:kern w:val="2"/>
          <w:sz w:val="32"/>
          <w:szCs w:val="32"/>
          <w:lang w:val="en-US" w:eastAsia="zh-CN"/>
        </w:rPr>
        <w:t xml:space="preserve">                                                                      2021年3月17日</w:t>
      </w:r>
    </w:p>
    <w:p>
      <w:pPr>
        <w:pStyle w:val="3"/>
        <w:spacing w:before="67"/>
        <w:rPr>
          <w:rFonts w:hint="eastAsia" w:eastAsia="宋体"/>
          <w:b/>
          <w:bCs/>
          <w:lang w:val="en-US" w:eastAsia="zh-CN"/>
        </w:rPr>
      </w:pPr>
      <w:r>
        <w:rPr>
          <w:b/>
          <w:bCs/>
        </w:rPr>
        <w:t>附件</w:t>
      </w:r>
      <w:r>
        <w:rPr>
          <w:rFonts w:hint="eastAsia"/>
          <w:b/>
          <w:bCs/>
          <w:lang w:val="en-US" w:eastAsia="zh-CN"/>
        </w:rPr>
        <w:t>1</w:t>
      </w:r>
    </w:p>
    <w:p>
      <w:pPr>
        <w:pStyle w:val="2"/>
        <w:spacing w:line="613" w:lineRule="exact"/>
        <w:rPr>
          <w:rFonts w:ascii="Times New Roman" w:hAnsi="Times New Roman" w:eastAsia="Times New Roman"/>
        </w:rPr>
      </w:pPr>
      <w:r>
        <w:rPr>
          <w:rFonts w:ascii="Times New Roman" w:hAnsi="Times New Roman" w:eastAsia="Times New Roman"/>
        </w:rPr>
        <w:t>2021</w:t>
      </w:r>
      <w:r>
        <w:rPr>
          <w:rFonts w:ascii="Times New Roman" w:hAnsi="Times New Roman" w:eastAsia="Times New Roman"/>
          <w:spacing w:val="6"/>
        </w:rPr>
        <w:t xml:space="preserve"> </w:t>
      </w:r>
      <w:r>
        <w:t>年</w:t>
      </w:r>
      <w:r>
        <w:rPr>
          <w:rFonts w:ascii="Times New Roman" w:hAnsi="Times New Roman" w:eastAsia="Times New Roman"/>
        </w:rPr>
        <w:t>“</w:t>
      </w:r>
      <w:r>
        <w:t>全国向上向善好青年</w:t>
      </w:r>
      <w:r>
        <w:rPr>
          <w:rFonts w:ascii="Times New Roman" w:hAnsi="Times New Roman" w:eastAsia="Times New Roman"/>
        </w:rPr>
        <w:t>”</w:t>
      </w:r>
    </w:p>
    <w:p>
      <w:pPr>
        <w:spacing w:before="0" w:line="702" w:lineRule="exact"/>
        <w:ind w:left="453" w:right="726" w:firstLine="0"/>
        <w:jc w:val="center"/>
        <w:rPr>
          <w:rFonts w:hint="eastAsia" w:ascii="Microsoft JhengHei" w:hAnsi="Microsoft JhengHei" w:eastAsia="Microsoft JhengHei"/>
          <w:b/>
          <w:sz w:val="44"/>
        </w:rPr>
      </w:pPr>
      <w:r>
        <w:rPr>
          <w:rFonts w:ascii="Times New Roman" w:hAnsi="Times New Roman" w:eastAsia="Times New Roman"/>
          <w:b/>
          <w:sz w:val="44"/>
        </w:rPr>
        <w:t>“</w:t>
      </w:r>
      <w:r>
        <w:rPr>
          <w:rFonts w:hint="eastAsia" w:ascii="Microsoft JhengHei" w:hAnsi="Microsoft JhengHei" w:eastAsia="Microsoft JhengHei"/>
          <w:b/>
          <w:sz w:val="44"/>
        </w:rPr>
        <w:t>重庆市向上向善好青年</w:t>
      </w:r>
      <w:r>
        <w:rPr>
          <w:rFonts w:ascii="Times New Roman" w:hAnsi="Times New Roman" w:eastAsia="Times New Roman"/>
          <w:b/>
          <w:sz w:val="44"/>
        </w:rPr>
        <w:t>”</w:t>
      </w:r>
      <w:r>
        <w:rPr>
          <w:rFonts w:hint="eastAsia" w:ascii="Microsoft JhengHei" w:hAnsi="Microsoft JhengHei" w:eastAsia="Microsoft JhengHei"/>
          <w:b/>
          <w:sz w:val="44"/>
        </w:rPr>
        <w:t>推选活动指引</w:t>
      </w:r>
    </w:p>
    <w:p>
      <w:pPr>
        <w:pStyle w:val="3"/>
        <w:spacing w:before="1"/>
        <w:rPr>
          <w:rFonts w:ascii="Microsoft JhengHei"/>
          <w:b/>
          <w:sz w:val="35"/>
        </w:rPr>
      </w:pPr>
    </w:p>
    <w:p>
      <w:pPr>
        <w:pStyle w:val="3"/>
        <w:spacing w:line="348" w:lineRule="auto"/>
        <w:ind w:left="147" w:right="420" w:firstLine="640"/>
        <w:jc w:val="both"/>
      </w:pPr>
      <w:r>
        <w:rPr>
          <w:rFonts w:ascii="Times New Roman" w:hAnsi="Times New Roman" w:eastAsia="Times New Roman"/>
          <w:w w:val="95"/>
        </w:rPr>
        <w:t>“</w:t>
      </w:r>
      <w:r>
        <w:rPr>
          <w:w w:val="95"/>
        </w:rPr>
        <w:t>全国向上向善好青年</w:t>
      </w:r>
      <w:r>
        <w:rPr>
          <w:rFonts w:ascii="Times New Roman" w:hAnsi="Times New Roman" w:eastAsia="Times New Roman"/>
          <w:w w:val="95"/>
        </w:rPr>
        <w:t>”“</w:t>
      </w:r>
      <w:r>
        <w:rPr>
          <w:w w:val="95"/>
        </w:rPr>
        <w:t>重庆市向上向善好青年</w:t>
      </w:r>
      <w:r>
        <w:rPr>
          <w:rFonts w:ascii="Times New Roman" w:hAnsi="Times New Roman" w:eastAsia="Times New Roman"/>
          <w:w w:val="95"/>
        </w:rPr>
        <w:t>”</w:t>
      </w:r>
      <w:r>
        <w:rPr>
          <w:w w:val="95"/>
        </w:rPr>
        <w:t>推选活动每</w:t>
      </w:r>
      <w:r>
        <w:rPr>
          <w:spacing w:val="92"/>
          <w:w w:val="95"/>
        </w:rPr>
        <w:t xml:space="preserve"> </w:t>
      </w:r>
      <w:r>
        <w:rPr>
          <w:w w:val="95"/>
        </w:rPr>
        <w:t>年举办一次。今年，</w:t>
      </w:r>
      <w:r>
        <w:rPr>
          <w:rFonts w:ascii="Times New Roman" w:hAnsi="Times New Roman" w:eastAsia="Times New Roman"/>
          <w:w w:val="95"/>
        </w:rPr>
        <w:t>“</w:t>
      </w:r>
      <w:r>
        <w:rPr>
          <w:w w:val="95"/>
        </w:rPr>
        <w:t>全国向上向善好青年</w:t>
      </w:r>
      <w:r>
        <w:rPr>
          <w:rFonts w:ascii="Times New Roman" w:hAnsi="Times New Roman" w:eastAsia="Times New Roman"/>
          <w:w w:val="95"/>
        </w:rPr>
        <w:t>”</w:t>
      </w:r>
      <w:r>
        <w:rPr>
          <w:w w:val="95"/>
        </w:rPr>
        <w:t>采取全社会化推选方式，</w:t>
      </w:r>
      <w:r>
        <w:rPr>
          <w:rFonts w:ascii="Times New Roman" w:hAnsi="Times New Roman" w:eastAsia="Times New Roman"/>
          <w:w w:val="95"/>
        </w:rPr>
        <w:t>“</w:t>
      </w:r>
      <w:r>
        <w:rPr>
          <w:w w:val="95"/>
        </w:rPr>
        <w:t>重庆市向上向善好青年</w:t>
      </w:r>
      <w:r>
        <w:rPr>
          <w:rFonts w:ascii="Times New Roman" w:hAnsi="Times New Roman" w:eastAsia="Times New Roman"/>
          <w:w w:val="95"/>
        </w:rPr>
        <w:t>”</w:t>
      </w:r>
      <w:r>
        <w:rPr>
          <w:w w:val="95"/>
        </w:rPr>
        <w:t>采取组织推荐和个人自荐相结合的</w:t>
      </w:r>
      <w:r>
        <w:rPr>
          <w:spacing w:val="-6"/>
          <w:w w:val="95"/>
        </w:rPr>
        <w:t>推选方式，将分别寻找</w:t>
      </w:r>
      <w:r>
        <w:rPr>
          <w:rFonts w:hint="eastAsia"/>
          <w:spacing w:val="-6"/>
          <w:w w:val="95"/>
          <w:lang w:eastAsia="zh-CN"/>
        </w:rPr>
        <w:t>、</w:t>
      </w:r>
      <w:r>
        <w:rPr>
          <w:spacing w:val="-6"/>
          <w:w w:val="95"/>
        </w:rPr>
        <w:t>发现、推树</w:t>
      </w:r>
      <w:r>
        <w:rPr>
          <w:rFonts w:ascii="Times New Roman" w:hAnsi="Times New Roman" w:eastAsia="Times New Roman"/>
          <w:w w:val="95"/>
        </w:rPr>
        <w:t>100</w:t>
      </w:r>
      <w:r>
        <w:rPr>
          <w:spacing w:val="-9"/>
          <w:w w:val="95"/>
        </w:rPr>
        <w:t>名爱岗敬业、创新创业、</w:t>
      </w:r>
      <w:r>
        <w:rPr>
          <w:w w:val="95"/>
        </w:rPr>
        <w:t>勤学上进、扶贫助困、崇德守信的</w:t>
      </w:r>
      <w:r>
        <w:rPr>
          <w:rFonts w:ascii="Times New Roman" w:hAnsi="Times New Roman" w:eastAsia="Times New Roman"/>
          <w:w w:val="95"/>
        </w:rPr>
        <w:t>“</w:t>
      </w:r>
      <w:r>
        <w:rPr>
          <w:w w:val="95"/>
        </w:rPr>
        <w:t>向上向善好青年</w:t>
      </w:r>
      <w:r>
        <w:rPr>
          <w:rFonts w:ascii="Times New Roman" w:hAnsi="Times New Roman" w:eastAsia="Times New Roman"/>
          <w:w w:val="95"/>
        </w:rPr>
        <w:t>”</w:t>
      </w:r>
      <w:r>
        <w:rPr>
          <w:w w:val="95"/>
        </w:rPr>
        <w:t>。全市各级团组织、各类青年社团要发动各领域、各行业团员青年积极参与活动，主动寻找、发现自己身边符合好青年推选标准、模范践行</w:t>
      </w:r>
      <w:r>
        <w:t>社会主义核心价值观、带头弘扬社会主义精神文明的青年榜样。</w:t>
      </w:r>
    </w:p>
    <w:p>
      <w:pPr>
        <w:pStyle w:val="3"/>
        <w:spacing w:line="406" w:lineRule="exact"/>
        <w:ind w:left="788"/>
      </w:pPr>
      <w:r>
        <w:t>一、推选标准</w:t>
      </w:r>
    </w:p>
    <w:p>
      <w:pPr>
        <w:pStyle w:val="3"/>
        <w:spacing w:before="183"/>
        <w:ind w:left="788"/>
      </w:pPr>
      <w:r>
        <w:t>（一）人选标准</w:t>
      </w:r>
    </w:p>
    <w:p>
      <w:pPr>
        <w:pStyle w:val="3"/>
        <w:spacing w:before="185"/>
        <w:ind w:left="788"/>
      </w:pPr>
      <w:r>
        <w:rPr>
          <w:spacing w:val="-12"/>
          <w:w w:val="95"/>
        </w:rPr>
        <w:t xml:space="preserve">年龄在 </w:t>
      </w:r>
      <w:r>
        <w:rPr>
          <w:rFonts w:ascii="Times New Roman" w:eastAsia="Times New Roman"/>
          <w:w w:val="95"/>
        </w:rPr>
        <w:t>14</w:t>
      </w:r>
      <w:r>
        <w:rPr>
          <w:rFonts w:ascii="Times New Roman" w:eastAsia="Times New Roman"/>
          <w:spacing w:val="30"/>
          <w:w w:val="95"/>
        </w:rPr>
        <w:t xml:space="preserve"> </w:t>
      </w:r>
      <w:r>
        <w:rPr>
          <w:spacing w:val="-24"/>
          <w:w w:val="95"/>
        </w:rPr>
        <w:t xml:space="preserve">至 </w:t>
      </w:r>
      <w:r>
        <w:rPr>
          <w:rFonts w:ascii="Times New Roman" w:eastAsia="Times New Roman"/>
          <w:w w:val="95"/>
        </w:rPr>
        <w:t>35</w:t>
      </w:r>
      <w:r>
        <w:rPr>
          <w:rFonts w:ascii="Times New Roman" w:eastAsia="Times New Roman"/>
          <w:spacing w:val="27"/>
          <w:w w:val="95"/>
        </w:rPr>
        <w:t xml:space="preserve"> </w:t>
      </w:r>
      <w:r>
        <w:rPr>
          <w:w w:val="95"/>
        </w:rPr>
        <w:t>周岁之间（</w:t>
      </w:r>
      <w:r>
        <w:rPr>
          <w:rFonts w:ascii="Times New Roman" w:eastAsia="Times New Roman"/>
          <w:w w:val="95"/>
        </w:rPr>
        <w:t>1986</w:t>
      </w:r>
      <w:r>
        <w:rPr>
          <w:rFonts w:ascii="Times New Roman" w:eastAsia="Times New Roman"/>
          <w:spacing w:val="26"/>
          <w:w w:val="95"/>
        </w:rPr>
        <w:t xml:space="preserve"> </w:t>
      </w:r>
      <w:r>
        <w:rPr>
          <w:spacing w:val="-23"/>
          <w:w w:val="95"/>
        </w:rPr>
        <w:t xml:space="preserve">年 </w:t>
      </w:r>
      <w:r>
        <w:rPr>
          <w:rFonts w:ascii="Times New Roman" w:eastAsia="Times New Roman"/>
          <w:w w:val="95"/>
        </w:rPr>
        <w:t>1</w:t>
      </w:r>
      <w:r>
        <w:rPr>
          <w:rFonts w:ascii="Times New Roman" w:eastAsia="Times New Roman"/>
          <w:spacing w:val="30"/>
          <w:w w:val="95"/>
        </w:rPr>
        <w:t xml:space="preserve"> </w:t>
      </w:r>
      <w:r>
        <w:rPr>
          <w:spacing w:val="-23"/>
          <w:w w:val="95"/>
        </w:rPr>
        <w:t xml:space="preserve">月 </w:t>
      </w:r>
      <w:r>
        <w:rPr>
          <w:rFonts w:ascii="Times New Roman" w:eastAsia="Times New Roman"/>
          <w:w w:val="95"/>
        </w:rPr>
        <w:t>1</w:t>
      </w:r>
      <w:r>
        <w:rPr>
          <w:rFonts w:ascii="Times New Roman" w:eastAsia="Times New Roman"/>
          <w:spacing w:val="30"/>
          <w:w w:val="95"/>
        </w:rPr>
        <w:t xml:space="preserve"> </w:t>
      </w:r>
      <w:r>
        <w:rPr>
          <w:spacing w:val="-15"/>
          <w:w w:val="95"/>
        </w:rPr>
        <w:t xml:space="preserve">日至 </w:t>
      </w:r>
      <w:r>
        <w:rPr>
          <w:rFonts w:ascii="Times New Roman" w:eastAsia="Times New Roman"/>
          <w:w w:val="95"/>
        </w:rPr>
        <w:t>2006</w:t>
      </w:r>
      <w:r>
        <w:rPr>
          <w:rFonts w:ascii="Times New Roman" w:eastAsia="Times New Roman"/>
          <w:spacing w:val="30"/>
          <w:w w:val="95"/>
        </w:rPr>
        <w:t xml:space="preserve"> </w:t>
      </w:r>
      <w:r>
        <w:rPr>
          <w:spacing w:val="-23"/>
          <w:w w:val="95"/>
        </w:rPr>
        <w:t xml:space="preserve">年 </w:t>
      </w:r>
      <w:r>
        <w:rPr>
          <w:rFonts w:ascii="Times New Roman" w:eastAsia="Times New Roman"/>
          <w:w w:val="95"/>
        </w:rPr>
        <w:t>12</w:t>
      </w:r>
      <w:r>
        <w:rPr>
          <w:rFonts w:ascii="Times New Roman" w:eastAsia="Times New Roman"/>
          <w:spacing w:val="27"/>
          <w:w w:val="95"/>
        </w:rPr>
        <w:t xml:space="preserve"> </w:t>
      </w:r>
      <w:r>
        <w:rPr>
          <w:w w:val="95"/>
        </w:rPr>
        <w:t>月</w:t>
      </w:r>
    </w:p>
    <w:p>
      <w:pPr>
        <w:pStyle w:val="3"/>
        <w:spacing w:before="183" w:line="348" w:lineRule="auto"/>
        <w:ind w:left="147" w:right="423"/>
        <w:jc w:val="both"/>
      </w:pPr>
      <w:r>
        <w:rPr>
          <w:rFonts w:ascii="Times New Roman" w:hAnsi="Times New Roman" w:eastAsia="Times New Roman"/>
        </w:rPr>
        <w:t>31</w:t>
      </w:r>
      <w:r>
        <w:rPr>
          <w:rFonts w:ascii="Times New Roman" w:hAnsi="Times New Roman" w:eastAsia="Times New Roman"/>
          <w:spacing w:val="-14"/>
        </w:rPr>
        <w:t xml:space="preserve"> </w:t>
      </w:r>
      <w:r>
        <w:t>日之间出生</w:t>
      </w:r>
      <w:r>
        <w:rPr>
          <w:spacing w:val="-127"/>
        </w:rPr>
        <w:t>）</w:t>
      </w:r>
      <w:r>
        <w:rPr>
          <w:spacing w:val="-16"/>
        </w:rPr>
        <w:t>，拥护中国共产党领导，拥护中国特色社会主义，</w:t>
      </w:r>
      <w:r>
        <w:rPr>
          <w:spacing w:val="-158"/>
        </w:rPr>
        <w:t xml:space="preserve"> </w:t>
      </w:r>
      <w:r>
        <w:rPr>
          <w:w w:val="95"/>
        </w:rPr>
        <w:t>勤于学习，善于创造，甘于奉献，个人事迹突出，遵纪守法，品</w:t>
      </w:r>
      <w:r>
        <w:rPr>
          <w:spacing w:val="53"/>
          <w:w w:val="95"/>
        </w:rPr>
        <w:t xml:space="preserve"> </w:t>
      </w:r>
      <w:r>
        <w:rPr>
          <w:w w:val="95"/>
        </w:rPr>
        <w:t>德高尚，作风正派，具有良好社会影响的中国公民均可以报名自</w:t>
      </w:r>
      <w:r>
        <w:rPr>
          <w:spacing w:val="53"/>
          <w:w w:val="95"/>
        </w:rPr>
        <w:t xml:space="preserve"> </w:t>
      </w:r>
      <w:r>
        <w:rPr>
          <w:w w:val="95"/>
        </w:rPr>
        <w:t>荐。为进一步扩大活动的覆盖面和参与度，副厅级（含）以上干</w:t>
      </w:r>
      <w:r>
        <w:rPr>
          <w:spacing w:val="53"/>
          <w:w w:val="95"/>
        </w:rPr>
        <w:t xml:space="preserve"> </w:t>
      </w:r>
      <w:r>
        <w:rPr>
          <w:w w:val="95"/>
        </w:rPr>
        <w:t>部，曾获得往年</w:t>
      </w:r>
      <w:r>
        <w:rPr>
          <w:rFonts w:ascii="Times New Roman" w:hAnsi="Times New Roman" w:eastAsia="Times New Roman"/>
          <w:w w:val="95"/>
        </w:rPr>
        <w:t>“</w:t>
      </w:r>
      <w:r>
        <w:rPr>
          <w:w w:val="95"/>
        </w:rPr>
        <w:t>中国青年五四奖章</w:t>
      </w:r>
      <w:r>
        <w:rPr>
          <w:rFonts w:ascii="Times New Roman" w:hAnsi="Times New Roman" w:eastAsia="Times New Roman"/>
          <w:w w:val="95"/>
        </w:rPr>
        <w:t>”“</w:t>
      </w:r>
      <w:r>
        <w:rPr>
          <w:w w:val="95"/>
        </w:rPr>
        <w:t>全国优秀共青团员</w:t>
      </w:r>
      <w:r>
        <w:rPr>
          <w:rFonts w:ascii="Times New Roman" w:hAnsi="Times New Roman" w:eastAsia="Times New Roman"/>
          <w:w w:val="95"/>
        </w:rPr>
        <w:t>”“</w:t>
      </w:r>
      <w:r>
        <w:rPr>
          <w:w w:val="95"/>
        </w:rPr>
        <w:t>全国优</w:t>
      </w:r>
      <w:r>
        <w:rPr>
          <w:spacing w:val="1"/>
          <w:w w:val="95"/>
        </w:rPr>
        <w:t xml:space="preserve"> </w:t>
      </w:r>
      <w:r>
        <w:rPr>
          <w:spacing w:val="7"/>
          <w:w w:val="95"/>
        </w:rPr>
        <w:t>秀共青团干部</w:t>
      </w:r>
      <w:r>
        <w:rPr>
          <w:rFonts w:ascii="Times New Roman" w:hAnsi="Times New Roman" w:eastAsia="Times New Roman"/>
          <w:w w:val="95"/>
        </w:rPr>
        <w:t>”“</w:t>
      </w:r>
      <w:r>
        <w:rPr>
          <w:spacing w:val="5"/>
          <w:w w:val="95"/>
        </w:rPr>
        <w:t>全国向上向善好青年</w:t>
      </w:r>
      <w:r>
        <w:rPr>
          <w:rFonts w:ascii="Times New Roman" w:hAnsi="Times New Roman" w:eastAsia="Times New Roman"/>
          <w:w w:val="95"/>
        </w:rPr>
        <w:t>”</w:t>
      </w:r>
      <w:r>
        <w:rPr>
          <w:spacing w:val="1"/>
          <w:w w:val="95"/>
        </w:rPr>
        <w:t>等全团荣誉的个人和集体</w:t>
      </w:r>
    </w:p>
    <w:p>
      <w:pPr>
        <w:spacing w:after="0" w:line="348" w:lineRule="auto"/>
        <w:jc w:val="both"/>
        <w:sectPr>
          <w:footerReference r:id="rId5" w:type="default"/>
          <w:footerReference r:id="rId6" w:type="even"/>
          <w:pgSz w:w="11910" w:h="16840"/>
          <w:pgMar w:top="1580" w:right="1020" w:bottom="1520" w:left="1300" w:header="0" w:footer="1333" w:gutter="0"/>
          <w:cols w:space="720" w:num="1"/>
        </w:sectPr>
      </w:pPr>
    </w:p>
    <w:p>
      <w:pPr>
        <w:pStyle w:val="3"/>
        <w:rPr>
          <w:sz w:val="20"/>
        </w:rPr>
      </w:pPr>
    </w:p>
    <w:p>
      <w:pPr>
        <w:pStyle w:val="3"/>
        <w:spacing w:before="3"/>
        <w:rPr>
          <w:sz w:val="17"/>
        </w:rPr>
      </w:pPr>
    </w:p>
    <w:p>
      <w:pPr>
        <w:pStyle w:val="3"/>
        <w:spacing w:before="65" w:line="348" w:lineRule="auto"/>
        <w:ind w:left="147" w:right="425"/>
      </w:pPr>
      <w:r>
        <w:rPr>
          <w:w w:val="95"/>
        </w:rPr>
        <w:t>一般不作为今年</w:t>
      </w:r>
      <w:r>
        <w:rPr>
          <w:rFonts w:ascii="Times New Roman" w:hAnsi="Times New Roman" w:eastAsia="Times New Roman"/>
          <w:w w:val="95"/>
        </w:rPr>
        <w:t>“</w:t>
      </w:r>
      <w:r>
        <w:rPr>
          <w:w w:val="95"/>
        </w:rPr>
        <w:t>向上向善好青年</w:t>
      </w:r>
      <w:r>
        <w:rPr>
          <w:rFonts w:ascii="Times New Roman" w:hAnsi="Times New Roman" w:eastAsia="Times New Roman"/>
          <w:w w:val="95"/>
        </w:rPr>
        <w:t>”</w:t>
      </w:r>
      <w:r>
        <w:rPr>
          <w:w w:val="95"/>
        </w:rPr>
        <w:t>推荐对象，处于违法犯罪处罚</w:t>
      </w:r>
      <w:r>
        <w:rPr>
          <w:spacing w:val="69"/>
          <w:w w:val="95"/>
        </w:rPr>
        <w:t xml:space="preserve"> </w:t>
      </w:r>
      <w:r>
        <w:t>期和党纪政纪影响期的个人不得作为推荐对象。</w:t>
      </w:r>
    </w:p>
    <w:p>
      <w:pPr>
        <w:pStyle w:val="3"/>
        <w:spacing w:line="409" w:lineRule="exact"/>
        <w:ind w:left="788"/>
      </w:pPr>
      <w:r>
        <w:t>（二）具体要求</w:t>
      </w:r>
    </w:p>
    <w:p>
      <w:pPr>
        <w:pStyle w:val="3"/>
        <w:spacing w:before="185" w:line="348" w:lineRule="auto"/>
        <w:ind w:left="147" w:right="418" w:firstLine="640"/>
        <w:jc w:val="both"/>
      </w:pPr>
      <w:r>
        <w:rPr>
          <w:rFonts w:ascii="Times New Roman" w:hAnsi="Times New Roman" w:eastAsia="Times New Roman"/>
          <w:spacing w:val="26"/>
          <w:w w:val="95"/>
        </w:rPr>
        <w:t>“</w:t>
      </w:r>
      <w:r>
        <w:rPr>
          <w:spacing w:val="24"/>
          <w:w w:val="95"/>
        </w:rPr>
        <w:t>向上向善好青年</w:t>
      </w:r>
      <w:r>
        <w:rPr>
          <w:rFonts w:ascii="Times New Roman" w:hAnsi="Times New Roman" w:eastAsia="Times New Roman"/>
          <w:spacing w:val="23"/>
          <w:w w:val="95"/>
        </w:rPr>
        <w:t>”</w:t>
      </w:r>
      <w:r>
        <w:rPr>
          <w:spacing w:val="26"/>
          <w:w w:val="95"/>
        </w:rPr>
        <w:t>分为</w:t>
      </w:r>
      <w:r>
        <w:rPr>
          <w:rFonts w:ascii="Times New Roman" w:hAnsi="Times New Roman" w:eastAsia="Times New Roman"/>
          <w:spacing w:val="26"/>
          <w:w w:val="95"/>
        </w:rPr>
        <w:t>“</w:t>
      </w:r>
      <w:r>
        <w:rPr>
          <w:spacing w:val="25"/>
          <w:w w:val="95"/>
        </w:rPr>
        <w:t>爱岗敬业好青年</w:t>
      </w:r>
      <w:r>
        <w:rPr>
          <w:rFonts w:ascii="Times New Roman" w:hAnsi="Times New Roman" w:eastAsia="Times New Roman"/>
          <w:spacing w:val="11"/>
          <w:w w:val="95"/>
        </w:rPr>
        <w:t>”“</w:t>
      </w:r>
      <w:r>
        <w:rPr>
          <w:spacing w:val="20"/>
          <w:w w:val="95"/>
        </w:rPr>
        <w:t>创新创业好青</w:t>
      </w:r>
      <w:r>
        <w:rPr>
          <w:spacing w:val="1"/>
          <w:w w:val="95"/>
        </w:rPr>
        <w:t xml:space="preserve"> </w:t>
      </w:r>
      <w:r>
        <w:t>年</w:t>
      </w:r>
      <w:r>
        <w:rPr>
          <w:rFonts w:ascii="Times New Roman" w:hAnsi="Times New Roman" w:eastAsia="Times New Roman"/>
        </w:rPr>
        <w:t>”“</w:t>
      </w:r>
      <w:r>
        <w:t>勤学上进好青年</w:t>
      </w:r>
      <w:r>
        <w:rPr>
          <w:rFonts w:ascii="Times New Roman" w:hAnsi="Times New Roman" w:eastAsia="Times New Roman"/>
        </w:rPr>
        <w:t>”“</w:t>
      </w:r>
      <w:r>
        <w:t>扶贫助困好青年</w:t>
      </w:r>
      <w:r>
        <w:rPr>
          <w:rFonts w:ascii="Times New Roman" w:hAnsi="Times New Roman" w:eastAsia="Times New Roman"/>
        </w:rPr>
        <w:t>”“</w:t>
      </w:r>
      <w:r>
        <w:t>崇德守信好青年</w:t>
      </w:r>
      <w:r>
        <w:rPr>
          <w:rFonts w:ascii="Times New Roman" w:hAnsi="Times New Roman" w:eastAsia="Times New Roman"/>
        </w:rPr>
        <w:t>”5</w:t>
      </w:r>
      <w:r>
        <w:rPr>
          <w:rFonts w:ascii="Times New Roman" w:hAnsi="Times New Roman" w:eastAsia="Times New Roman"/>
          <w:spacing w:val="13"/>
        </w:rPr>
        <w:t xml:space="preserve"> </w:t>
      </w:r>
      <w:r>
        <w:t>个类别，聚焦青年在思想道德层面的表现，具体推选标准如下。</w:t>
      </w:r>
    </w:p>
    <w:p>
      <w:pPr>
        <w:pStyle w:val="9"/>
        <w:numPr>
          <w:ilvl w:val="0"/>
          <w:numId w:val="1"/>
        </w:numPr>
        <w:tabs>
          <w:tab w:val="left" w:pos="1270"/>
        </w:tabs>
        <w:spacing w:before="0" w:after="0" w:line="348" w:lineRule="auto"/>
        <w:ind w:left="147" w:right="262" w:firstLine="640"/>
        <w:jc w:val="both"/>
        <w:rPr>
          <w:sz w:val="32"/>
        </w:rPr>
      </w:pPr>
      <w:r>
        <w:rPr>
          <w:sz w:val="32"/>
        </w:rPr>
        <w:t>爱岗敬业好青年：具有高尚职业道德，热爱本职工作，艰苦奋斗，勤恳奉献，锐意进取，争创一流，在平凡的岗位上取得</w:t>
      </w:r>
      <w:r>
        <w:rPr>
          <w:spacing w:val="-11"/>
          <w:w w:val="95"/>
          <w:sz w:val="32"/>
        </w:rPr>
        <w:t>不平凡的业绩，弘扬劳动光荣的社会风尚和精益求精的敬业精神。</w:t>
      </w:r>
    </w:p>
    <w:p>
      <w:pPr>
        <w:pStyle w:val="9"/>
        <w:numPr>
          <w:ilvl w:val="0"/>
          <w:numId w:val="1"/>
        </w:numPr>
        <w:tabs>
          <w:tab w:val="left" w:pos="1270"/>
        </w:tabs>
        <w:spacing w:before="0" w:after="0" w:line="348" w:lineRule="auto"/>
        <w:ind w:left="147" w:right="423" w:firstLine="640"/>
        <w:jc w:val="both"/>
        <w:rPr>
          <w:sz w:val="32"/>
        </w:rPr>
      </w:pPr>
      <w:r>
        <w:rPr>
          <w:sz w:val="32"/>
        </w:rPr>
        <w:t>创新创业好青年：富有开拓精神，勇于创新创造，积极</w:t>
      </w:r>
      <w:r>
        <w:rPr>
          <w:w w:val="95"/>
          <w:sz w:val="32"/>
        </w:rPr>
        <w:t>追求卓越，在科学发明、技术创新、节能创效、创意开发或带动</w:t>
      </w:r>
      <w:r>
        <w:rPr>
          <w:spacing w:val="37"/>
          <w:w w:val="95"/>
          <w:sz w:val="32"/>
        </w:rPr>
        <w:t xml:space="preserve"> </w:t>
      </w:r>
      <w:r>
        <w:rPr>
          <w:sz w:val="32"/>
        </w:rPr>
        <w:t>就业创业等方面取得优秀成果，为推动改革发展作出突出贡献。</w:t>
      </w:r>
    </w:p>
    <w:p>
      <w:pPr>
        <w:pStyle w:val="9"/>
        <w:numPr>
          <w:ilvl w:val="0"/>
          <w:numId w:val="1"/>
        </w:numPr>
        <w:tabs>
          <w:tab w:val="left" w:pos="1270"/>
        </w:tabs>
        <w:spacing w:before="0" w:after="0" w:line="348" w:lineRule="auto"/>
        <w:ind w:left="147" w:right="421" w:firstLine="640"/>
        <w:jc w:val="both"/>
        <w:rPr>
          <w:sz w:val="32"/>
        </w:rPr>
      </w:pPr>
      <w:r>
        <w:rPr>
          <w:w w:val="95"/>
          <w:sz w:val="32"/>
        </w:rPr>
        <w:t>勤学上进好青年：勤奋学习、积极思考、刻苦钻研，努力掌握先进的科学文化知识，积极投身科学技术前沿研究，在理论</w:t>
      </w:r>
      <w:r>
        <w:rPr>
          <w:spacing w:val="55"/>
          <w:w w:val="95"/>
          <w:sz w:val="32"/>
        </w:rPr>
        <w:t xml:space="preserve"> </w:t>
      </w:r>
      <w:r>
        <w:rPr>
          <w:w w:val="95"/>
          <w:sz w:val="32"/>
        </w:rPr>
        <w:t>创新、科技攻关、学术研究、学科竞赛以及创新性学习等领域取</w:t>
      </w:r>
      <w:r>
        <w:rPr>
          <w:spacing w:val="39"/>
          <w:w w:val="95"/>
          <w:sz w:val="32"/>
        </w:rPr>
        <w:t xml:space="preserve"> </w:t>
      </w:r>
      <w:r>
        <w:rPr>
          <w:sz w:val="32"/>
        </w:rPr>
        <w:t>得突出成绩。</w:t>
      </w:r>
    </w:p>
    <w:p>
      <w:pPr>
        <w:pStyle w:val="9"/>
        <w:numPr>
          <w:ilvl w:val="0"/>
          <w:numId w:val="1"/>
        </w:numPr>
        <w:tabs>
          <w:tab w:val="left" w:pos="1274"/>
        </w:tabs>
        <w:spacing w:before="0" w:after="0" w:line="348" w:lineRule="auto"/>
        <w:ind w:left="147" w:right="266" w:firstLine="640"/>
        <w:jc w:val="left"/>
        <w:rPr>
          <w:sz w:val="32"/>
        </w:rPr>
      </w:pPr>
      <w:r>
        <w:rPr>
          <w:w w:val="95"/>
          <w:sz w:val="32"/>
        </w:rPr>
        <w:t>扶贫助困好青年：长期扎根边远贫困地区，在脱贫攻坚、</w:t>
      </w:r>
      <w:r>
        <w:rPr>
          <w:spacing w:val="1"/>
          <w:w w:val="95"/>
          <w:sz w:val="32"/>
        </w:rPr>
        <w:t xml:space="preserve"> </w:t>
      </w:r>
      <w:r>
        <w:rPr>
          <w:sz w:val="32"/>
        </w:rPr>
        <w:t>乡村振兴等一线拼搏奋斗、建功立业，为实现全面建成小康社会作出积极贡献；热心公益，志愿奉献，见义勇为，乐于助人，在他人遇到困难和危险时能够挺身而出。</w:t>
      </w:r>
    </w:p>
    <w:p>
      <w:pPr>
        <w:pStyle w:val="9"/>
        <w:numPr>
          <w:ilvl w:val="0"/>
          <w:numId w:val="1"/>
        </w:numPr>
        <w:tabs>
          <w:tab w:val="left" w:pos="1270"/>
        </w:tabs>
        <w:spacing w:before="0" w:after="0" w:line="348" w:lineRule="auto"/>
        <w:ind w:left="147" w:right="422" w:firstLine="640"/>
        <w:jc w:val="left"/>
        <w:rPr>
          <w:sz w:val="32"/>
        </w:rPr>
      </w:pPr>
      <w:r>
        <w:rPr>
          <w:sz w:val="32"/>
        </w:rPr>
        <w:t>崇德守信好青年：道德情操高尚，积极传承文明家风、弘扬家庭美德，孝敬父母，尊敬长辈，爱护子女，关爱亲人；遵守社会公德，诚信为本，言而有信，在生产经营、工作生活和人际 交往等方面信守承诺，具有良好口碑和信誉。</w:t>
      </w:r>
    </w:p>
    <w:p>
      <w:pPr>
        <w:pStyle w:val="3"/>
        <w:spacing w:before="6"/>
        <w:rPr>
          <w:rFonts w:hint="eastAsia" w:ascii="Times New Roman" w:hAnsi="Times New Roman" w:eastAsia="方正黑体_GBK" w:cs="Times New Roman"/>
          <w:kern w:val="2"/>
          <w:sz w:val="32"/>
          <w:szCs w:val="32"/>
          <w:lang w:val="en-US" w:eastAsia="zh-CN" w:bidi="ar-SA"/>
        </w:rPr>
      </w:pPr>
    </w:p>
    <w:p>
      <w:pPr>
        <w:pStyle w:val="3"/>
        <w:spacing w:before="6"/>
        <w:rPr>
          <w:rFonts w:hint="eastAsia" w:ascii="Times New Roman" w:hAnsi="Times New Roman" w:eastAsia="方正黑体_GBK" w:cs="Times New Roman"/>
          <w:kern w:val="2"/>
          <w:sz w:val="32"/>
          <w:szCs w:val="32"/>
          <w:lang w:val="en-US" w:eastAsia="zh-CN" w:bidi="ar-SA"/>
        </w:rPr>
      </w:pPr>
    </w:p>
    <w:p>
      <w:pPr>
        <w:pStyle w:val="3"/>
        <w:spacing w:before="6"/>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附件2</w:t>
      </w:r>
    </w:p>
    <w:p>
      <w:pPr>
        <w:pStyle w:val="3"/>
        <w:spacing w:before="6"/>
        <w:ind w:firstLine="1441" w:firstLineChars="400"/>
        <w:rPr>
          <w:b/>
          <w:bCs/>
          <w:sz w:val="36"/>
          <w:szCs w:val="36"/>
        </w:rPr>
      </w:pPr>
      <w:r>
        <w:rPr>
          <w:rFonts w:ascii="Times New Roman" w:hAnsi="Times New Roman" w:eastAsia="Times New Roman"/>
          <w:b/>
          <w:bCs/>
          <w:sz w:val="36"/>
          <w:szCs w:val="36"/>
        </w:rPr>
        <w:t>2021</w:t>
      </w:r>
      <w:r>
        <w:rPr>
          <w:rFonts w:ascii="Times New Roman" w:hAnsi="Times New Roman" w:eastAsia="Times New Roman"/>
          <w:b/>
          <w:bCs/>
          <w:spacing w:val="7"/>
          <w:sz w:val="36"/>
          <w:szCs w:val="36"/>
        </w:rPr>
        <w:t xml:space="preserve"> </w:t>
      </w:r>
      <w:r>
        <w:rPr>
          <w:b/>
          <w:bCs/>
          <w:sz w:val="36"/>
          <w:szCs w:val="36"/>
        </w:rPr>
        <w:t>年</w:t>
      </w:r>
      <w:r>
        <w:rPr>
          <w:rFonts w:ascii="Times New Roman" w:hAnsi="Times New Roman" w:eastAsia="Times New Roman"/>
          <w:b/>
          <w:bCs/>
          <w:sz w:val="36"/>
          <w:szCs w:val="36"/>
        </w:rPr>
        <w:t>“</w:t>
      </w:r>
      <w:r>
        <w:rPr>
          <w:b/>
          <w:bCs/>
          <w:sz w:val="36"/>
          <w:szCs w:val="36"/>
        </w:rPr>
        <w:t>重庆市向上向善好青年</w:t>
      </w:r>
      <w:r>
        <w:rPr>
          <w:rFonts w:ascii="Times New Roman" w:hAnsi="Times New Roman" w:eastAsia="Times New Roman"/>
          <w:b/>
          <w:bCs/>
          <w:sz w:val="36"/>
          <w:szCs w:val="36"/>
        </w:rPr>
        <w:t>”</w:t>
      </w:r>
      <w:r>
        <w:rPr>
          <w:b/>
          <w:bCs/>
          <w:sz w:val="36"/>
          <w:szCs w:val="36"/>
        </w:rPr>
        <w:t>推荐表</w:t>
      </w:r>
    </w:p>
    <w:p>
      <w:pPr>
        <w:pStyle w:val="3"/>
        <w:spacing w:before="10" w:after="1"/>
        <w:rPr>
          <w:rFonts w:ascii="Microsoft JhengHei"/>
          <w:b/>
          <w:sz w:val="26"/>
        </w:rPr>
      </w:pPr>
    </w:p>
    <w:tbl>
      <w:tblPr>
        <w:tblStyle w:val="5"/>
        <w:tblW w:w="0" w:type="auto"/>
        <w:tblInd w:w="1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6"/>
        <w:gridCol w:w="978"/>
        <w:gridCol w:w="1683"/>
        <w:gridCol w:w="829"/>
        <w:gridCol w:w="853"/>
        <w:gridCol w:w="1831"/>
        <w:gridCol w:w="1923"/>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669" w:hRule="atLeast"/>
        </w:trPr>
        <w:tc>
          <w:tcPr>
            <w:tcW w:w="956" w:type="dxa"/>
            <w:tcBorders>
              <w:right w:val="nil"/>
            </w:tcBorders>
          </w:tcPr>
          <w:p>
            <w:pPr>
              <w:pStyle w:val="10"/>
              <w:spacing w:before="233"/>
              <w:ind w:right="163"/>
              <w:jc w:val="right"/>
              <w:rPr>
                <w:sz w:val="28"/>
              </w:rPr>
            </w:pPr>
            <w:r>
              <w:rPr>
                <w:w w:val="100"/>
                <w:sz w:val="28"/>
              </w:rPr>
              <w:t>姓</w:t>
            </w:r>
          </w:p>
        </w:tc>
        <w:tc>
          <w:tcPr>
            <w:tcW w:w="978" w:type="dxa"/>
            <w:tcBorders>
              <w:left w:val="nil"/>
            </w:tcBorders>
          </w:tcPr>
          <w:p>
            <w:pPr>
              <w:pStyle w:val="10"/>
              <w:spacing w:before="233"/>
              <w:ind w:left="174"/>
              <w:rPr>
                <w:sz w:val="28"/>
              </w:rPr>
            </w:pPr>
            <w:r>
              <w:rPr>
                <w:w w:val="100"/>
                <w:sz w:val="28"/>
              </w:rPr>
              <w:t>名</w:t>
            </w:r>
          </w:p>
        </w:tc>
        <w:tc>
          <w:tcPr>
            <w:tcW w:w="1683" w:type="dxa"/>
          </w:tcPr>
          <w:p>
            <w:pPr>
              <w:pStyle w:val="10"/>
              <w:rPr>
                <w:rFonts w:ascii="Times New Roman"/>
                <w:sz w:val="30"/>
              </w:rPr>
            </w:pPr>
          </w:p>
        </w:tc>
        <w:tc>
          <w:tcPr>
            <w:tcW w:w="829" w:type="dxa"/>
            <w:tcBorders>
              <w:right w:val="nil"/>
            </w:tcBorders>
          </w:tcPr>
          <w:p>
            <w:pPr>
              <w:pStyle w:val="10"/>
              <w:spacing w:before="233"/>
              <w:ind w:right="161"/>
              <w:jc w:val="right"/>
              <w:rPr>
                <w:sz w:val="28"/>
              </w:rPr>
            </w:pPr>
            <w:r>
              <w:rPr>
                <w:w w:val="100"/>
                <w:sz w:val="28"/>
              </w:rPr>
              <w:t>性</w:t>
            </w:r>
          </w:p>
        </w:tc>
        <w:tc>
          <w:tcPr>
            <w:tcW w:w="853" w:type="dxa"/>
            <w:tcBorders>
              <w:left w:val="nil"/>
            </w:tcBorders>
          </w:tcPr>
          <w:p>
            <w:pPr>
              <w:pStyle w:val="10"/>
              <w:spacing w:before="233"/>
              <w:ind w:left="174"/>
              <w:rPr>
                <w:sz w:val="28"/>
              </w:rPr>
            </w:pPr>
            <w:r>
              <w:rPr>
                <w:w w:val="100"/>
                <w:sz w:val="28"/>
              </w:rPr>
              <w:t>别</w:t>
            </w:r>
          </w:p>
        </w:tc>
        <w:tc>
          <w:tcPr>
            <w:tcW w:w="1831" w:type="dxa"/>
          </w:tcPr>
          <w:p>
            <w:pPr>
              <w:pStyle w:val="10"/>
              <w:rPr>
                <w:rFonts w:ascii="Times New Roman"/>
                <w:sz w:val="30"/>
              </w:rPr>
            </w:pPr>
          </w:p>
        </w:tc>
        <w:tc>
          <w:tcPr>
            <w:tcW w:w="1923" w:type="dxa"/>
            <w:vMerge w:val="restart"/>
          </w:tcPr>
          <w:p>
            <w:pPr>
              <w:pStyle w:val="10"/>
              <w:rPr>
                <w:rFonts w:ascii="Microsoft JhengHei"/>
                <w:b/>
                <w:sz w:val="32"/>
              </w:rPr>
            </w:pPr>
          </w:p>
          <w:p>
            <w:pPr>
              <w:pStyle w:val="10"/>
              <w:spacing w:before="17"/>
              <w:rPr>
                <w:rFonts w:ascii="Microsoft JhengHei"/>
                <w:b/>
                <w:sz w:val="19"/>
              </w:rPr>
            </w:pPr>
          </w:p>
          <w:p>
            <w:pPr>
              <w:pStyle w:val="10"/>
              <w:spacing w:before="1"/>
              <w:ind w:left="359"/>
              <w:rPr>
                <w:sz w:val="28"/>
              </w:rPr>
            </w:pPr>
            <w:r>
              <w:rPr>
                <w:spacing w:val="19"/>
                <w:sz w:val="28"/>
              </w:rPr>
              <w:t>个人免冠</w:t>
            </w:r>
          </w:p>
          <w:p>
            <w:pPr>
              <w:pStyle w:val="10"/>
              <w:spacing w:before="237"/>
              <w:ind w:left="397"/>
              <w:rPr>
                <w:sz w:val="28"/>
              </w:rPr>
            </w:pPr>
            <w:r>
              <w:rPr>
                <w:rFonts w:ascii="Times New Roman" w:eastAsia="Times New Roman"/>
                <w:sz w:val="28"/>
              </w:rPr>
              <w:t>1</w:t>
            </w:r>
            <w:r>
              <w:rPr>
                <w:rFonts w:ascii="Times New Roman" w:eastAsia="Times New Roman"/>
                <w:spacing w:val="17"/>
                <w:sz w:val="28"/>
              </w:rPr>
              <w:t xml:space="preserve"> </w:t>
            </w:r>
            <w:r>
              <w:rPr>
                <w:spacing w:val="19"/>
                <w:sz w:val="28"/>
              </w:rPr>
              <w:t>寸照片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671" w:hRule="atLeast"/>
        </w:trPr>
        <w:tc>
          <w:tcPr>
            <w:tcW w:w="1934" w:type="dxa"/>
            <w:gridSpan w:val="2"/>
          </w:tcPr>
          <w:p>
            <w:pPr>
              <w:pStyle w:val="10"/>
              <w:spacing w:before="233"/>
              <w:ind w:left="367"/>
              <w:rPr>
                <w:sz w:val="28"/>
              </w:rPr>
            </w:pPr>
            <w:r>
              <w:rPr>
                <w:spacing w:val="19"/>
                <w:sz w:val="28"/>
              </w:rPr>
              <w:t>出生年月</w:t>
            </w:r>
          </w:p>
        </w:tc>
        <w:tc>
          <w:tcPr>
            <w:tcW w:w="1683" w:type="dxa"/>
          </w:tcPr>
          <w:p>
            <w:pPr>
              <w:pStyle w:val="10"/>
              <w:rPr>
                <w:rFonts w:ascii="Times New Roman"/>
                <w:sz w:val="30"/>
              </w:rPr>
            </w:pPr>
          </w:p>
        </w:tc>
        <w:tc>
          <w:tcPr>
            <w:tcW w:w="829" w:type="dxa"/>
            <w:tcBorders>
              <w:right w:val="nil"/>
            </w:tcBorders>
          </w:tcPr>
          <w:p>
            <w:pPr>
              <w:pStyle w:val="10"/>
              <w:spacing w:before="233"/>
              <w:ind w:right="161"/>
              <w:jc w:val="right"/>
              <w:rPr>
                <w:sz w:val="28"/>
              </w:rPr>
            </w:pPr>
            <w:r>
              <w:rPr>
                <w:w w:val="100"/>
                <w:sz w:val="28"/>
              </w:rPr>
              <w:t>民</w:t>
            </w:r>
          </w:p>
        </w:tc>
        <w:tc>
          <w:tcPr>
            <w:tcW w:w="853" w:type="dxa"/>
            <w:tcBorders>
              <w:left w:val="nil"/>
            </w:tcBorders>
          </w:tcPr>
          <w:p>
            <w:pPr>
              <w:pStyle w:val="10"/>
              <w:spacing w:before="233"/>
              <w:ind w:left="174"/>
              <w:rPr>
                <w:sz w:val="28"/>
              </w:rPr>
            </w:pPr>
            <w:r>
              <w:rPr>
                <w:w w:val="100"/>
                <w:sz w:val="28"/>
              </w:rPr>
              <w:t>族</w:t>
            </w:r>
          </w:p>
        </w:tc>
        <w:tc>
          <w:tcPr>
            <w:tcW w:w="1831" w:type="dxa"/>
          </w:tcPr>
          <w:p>
            <w:pPr>
              <w:pStyle w:val="10"/>
              <w:rPr>
                <w:rFonts w:ascii="Times New Roman"/>
                <w:sz w:val="30"/>
              </w:rPr>
            </w:pPr>
          </w:p>
        </w:tc>
        <w:tc>
          <w:tcPr>
            <w:tcW w:w="192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669" w:hRule="atLeast"/>
        </w:trPr>
        <w:tc>
          <w:tcPr>
            <w:tcW w:w="956" w:type="dxa"/>
            <w:tcBorders>
              <w:right w:val="nil"/>
            </w:tcBorders>
          </w:tcPr>
          <w:p>
            <w:pPr>
              <w:pStyle w:val="10"/>
              <w:spacing w:before="234"/>
              <w:ind w:right="163"/>
              <w:jc w:val="right"/>
              <w:rPr>
                <w:sz w:val="28"/>
              </w:rPr>
            </w:pPr>
            <w:r>
              <w:rPr>
                <w:w w:val="100"/>
                <w:sz w:val="28"/>
              </w:rPr>
              <w:t>籍</w:t>
            </w:r>
          </w:p>
        </w:tc>
        <w:tc>
          <w:tcPr>
            <w:tcW w:w="978" w:type="dxa"/>
            <w:tcBorders>
              <w:left w:val="nil"/>
            </w:tcBorders>
          </w:tcPr>
          <w:p>
            <w:pPr>
              <w:pStyle w:val="10"/>
              <w:spacing w:before="234"/>
              <w:ind w:left="174"/>
              <w:rPr>
                <w:sz w:val="28"/>
              </w:rPr>
            </w:pPr>
            <w:r>
              <w:rPr>
                <w:w w:val="100"/>
                <w:sz w:val="28"/>
              </w:rPr>
              <w:t>贯</w:t>
            </w:r>
          </w:p>
        </w:tc>
        <w:tc>
          <w:tcPr>
            <w:tcW w:w="1683" w:type="dxa"/>
          </w:tcPr>
          <w:p>
            <w:pPr>
              <w:pStyle w:val="10"/>
              <w:rPr>
                <w:rFonts w:ascii="Times New Roman"/>
                <w:sz w:val="30"/>
              </w:rPr>
            </w:pPr>
          </w:p>
        </w:tc>
        <w:tc>
          <w:tcPr>
            <w:tcW w:w="1682" w:type="dxa"/>
            <w:gridSpan w:val="2"/>
          </w:tcPr>
          <w:p>
            <w:pPr>
              <w:pStyle w:val="10"/>
              <w:spacing w:before="234"/>
              <w:ind w:left="240"/>
              <w:rPr>
                <w:sz w:val="28"/>
              </w:rPr>
            </w:pPr>
            <w:r>
              <w:rPr>
                <w:spacing w:val="19"/>
                <w:sz w:val="28"/>
              </w:rPr>
              <w:t>文化程度</w:t>
            </w:r>
          </w:p>
        </w:tc>
        <w:tc>
          <w:tcPr>
            <w:tcW w:w="1831" w:type="dxa"/>
          </w:tcPr>
          <w:p>
            <w:pPr>
              <w:pStyle w:val="10"/>
              <w:rPr>
                <w:rFonts w:ascii="Times New Roman"/>
                <w:sz w:val="30"/>
              </w:rPr>
            </w:pPr>
          </w:p>
        </w:tc>
        <w:tc>
          <w:tcPr>
            <w:tcW w:w="192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669" w:hRule="atLeast"/>
        </w:trPr>
        <w:tc>
          <w:tcPr>
            <w:tcW w:w="1934" w:type="dxa"/>
            <w:gridSpan w:val="2"/>
          </w:tcPr>
          <w:p>
            <w:pPr>
              <w:pStyle w:val="10"/>
              <w:spacing w:before="233"/>
              <w:ind w:left="367"/>
              <w:rPr>
                <w:sz w:val="28"/>
              </w:rPr>
            </w:pPr>
            <w:r>
              <w:rPr>
                <w:spacing w:val="19"/>
                <w:sz w:val="28"/>
              </w:rPr>
              <w:t>政治面貌</w:t>
            </w:r>
          </w:p>
        </w:tc>
        <w:tc>
          <w:tcPr>
            <w:tcW w:w="1683" w:type="dxa"/>
          </w:tcPr>
          <w:p>
            <w:pPr>
              <w:pStyle w:val="10"/>
              <w:rPr>
                <w:rFonts w:ascii="Times New Roman"/>
                <w:sz w:val="30"/>
              </w:rPr>
            </w:pPr>
          </w:p>
        </w:tc>
        <w:tc>
          <w:tcPr>
            <w:tcW w:w="1682" w:type="dxa"/>
            <w:gridSpan w:val="2"/>
          </w:tcPr>
          <w:p>
            <w:pPr>
              <w:pStyle w:val="10"/>
              <w:spacing w:before="233"/>
              <w:ind w:left="240"/>
              <w:rPr>
                <w:sz w:val="28"/>
              </w:rPr>
            </w:pPr>
            <w:r>
              <w:rPr>
                <w:spacing w:val="19"/>
                <w:sz w:val="28"/>
              </w:rPr>
              <w:t>申报类别</w:t>
            </w:r>
          </w:p>
        </w:tc>
        <w:tc>
          <w:tcPr>
            <w:tcW w:w="1831" w:type="dxa"/>
          </w:tcPr>
          <w:p>
            <w:pPr>
              <w:pStyle w:val="10"/>
              <w:rPr>
                <w:rFonts w:ascii="Times New Roman"/>
                <w:sz w:val="30"/>
              </w:rPr>
            </w:pPr>
          </w:p>
        </w:tc>
        <w:tc>
          <w:tcPr>
            <w:tcW w:w="192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671" w:hRule="atLeast"/>
        </w:trPr>
        <w:tc>
          <w:tcPr>
            <w:tcW w:w="1934" w:type="dxa"/>
            <w:gridSpan w:val="2"/>
          </w:tcPr>
          <w:p>
            <w:pPr>
              <w:pStyle w:val="10"/>
              <w:spacing w:before="233"/>
              <w:ind w:left="367"/>
              <w:rPr>
                <w:sz w:val="28"/>
              </w:rPr>
            </w:pPr>
            <w:r>
              <w:rPr>
                <w:spacing w:val="19"/>
                <w:sz w:val="28"/>
              </w:rPr>
              <w:t>申报方式</w:t>
            </w:r>
          </w:p>
        </w:tc>
        <w:tc>
          <w:tcPr>
            <w:tcW w:w="1683" w:type="dxa"/>
          </w:tcPr>
          <w:p>
            <w:pPr>
              <w:pStyle w:val="10"/>
              <w:rPr>
                <w:rFonts w:ascii="Times New Roman"/>
                <w:sz w:val="30"/>
              </w:rPr>
            </w:pPr>
          </w:p>
        </w:tc>
        <w:tc>
          <w:tcPr>
            <w:tcW w:w="1682" w:type="dxa"/>
            <w:gridSpan w:val="2"/>
          </w:tcPr>
          <w:p>
            <w:pPr>
              <w:pStyle w:val="10"/>
              <w:spacing w:before="233"/>
              <w:ind w:left="240"/>
              <w:rPr>
                <w:sz w:val="28"/>
              </w:rPr>
            </w:pPr>
            <w:r>
              <w:rPr>
                <w:spacing w:val="19"/>
                <w:sz w:val="28"/>
              </w:rPr>
              <w:t>单位职务</w:t>
            </w:r>
          </w:p>
        </w:tc>
        <w:tc>
          <w:tcPr>
            <w:tcW w:w="3754" w:type="dxa"/>
            <w:gridSpan w:val="2"/>
          </w:tcPr>
          <w:p>
            <w:pPr>
              <w:pStyle w:val="10"/>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669" w:hRule="atLeast"/>
        </w:trPr>
        <w:tc>
          <w:tcPr>
            <w:tcW w:w="1934" w:type="dxa"/>
            <w:gridSpan w:val="2"/>
          </w:tcPr>
          <w:p>
            <w:pPr>
              <w:pStyle w:val="10"/>
              <w:spacing w:before="195"/>
              <w:ind w:left="367"/>
              <w:rPr>
                <w:sz w:val="28"/>
              </w:rPr>
            </w:pPr>
            <w:r>
              <w:rPr>
                <w:spacing w:val="19"/>
                <w:sz w:val="28"/>
              </w:rPr>
              <w:t>联系方式</w:t>
            </w:r>
          </w:p>
        </w:tc>
        <w:tc>
          <w:tcPr>
            <w:tcW w:w="1683" w:type="dxa"/>
          </w:tcPr>
          <w:p>
            <w:pPr>
              <w:pStyle w:val="10"/>
              <w:rPr>
                <w:rFonts w:ascii="Times New Roman"/>
                <w:sz w:val="30"/>
              </w:rPr>
            </w:pPr>
          </w:p>
        </w:tc>
        <w:tc>
          <w:tcPr>
            <w:tcW w:w="1682" w:type="dxa"/>
            <w:gridSpan w:val="2"/>
          </w:tcPr>
          <w:p>
            <w:pPr>
              <w:pStyle w:val="10"/>
              <w:spacing w:before="233"/>
              <w:ind w:left="240"/>
              <w:rPr>
                <w:sz w:val="28"/>
              </w:rPr>
            </w:pPr>
            <w:r>
              <w:rPr>
                <w:spacing w:val="19"/>
                <w:sz w:val="28"/>
              </w:rPr>
              <w:t>身份证号</w:t>
            </w:r>
          </w:p>
        </w:tc>
        <w:tc>
          <w:tcPr>
            <w:tcW w:w="3754" w:type="dxa"/>
            <w:gridSpan w:val="2"/>
          </w:tcPr>
          <w:p>
            <w:pPr>
              <w:pStyle w:val="10"/>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993" w:hRule="atLeast"/>
        </w:trPr>
        <w:tc>
          <w:tcPr>
            <w:tcW w:w="1934" w:type="dxa"/>
            <w:gridSpan w:val="2"/>
          </w:tcPr>
          <w:p>
            <w:pPr>
              <w:pStyle w:val="10"/>
              <w:rPr>
                <w:rFonts w:ascii="Microsoft JhengHei"/>
                <w:b/>
                <w:sz w:val="32"/>
              </w:rPr>
            </w:pPr>
          </w:p>
          <w:p>
            <w:pPr>
              <w:pStyle w:val="10"/>
              <w:rPr>
                <w:rFonts w:ascii="Microsoft JhengHei"/>
                <w:b/>
                <w:sz w:val="32"/>
              </w:rPr>
            </w:pPr>
          </w:p>
          <w:p>
            <w:pPr>
              <w:pStyle w:val="10"/>
              <w:spacing w:before="17"/>
              <w:rPr>
                <w:rFonts w:ascii="Microsoft JhengHei"/>
                <w:b/>
                <w:sz w:val="22"/>
              </w:rPr>
            </w:pPr>
          </w:p>
          <w:p>
            <w:pPr>
              <w:pStyle w:val="10"/>
              <w:spacing w:before="1" w:line="396" w:lineRule="auto"/>
              <w:ind w:left="666" w:right="655"/>
              <w:jc w:val="center"/>
              <w:rPr>
                <w:sz w:val="28"/>
              </w:rPr>
            </w:pPr>
            <w:r>
              <w:rPr>
                <w:spacing w:val="9"/>
                <w:sz w:val="28"/>
              </w:rPr>
              <w:t>个人简历</w:t>
            </w:r>
          </w:p>
        </w:tc>
        <w:tc>
          <w:tcPr>
            <w:tcW w:w="7119" w:type="dxa"/>
            <w:gridSpan w:val="5"/>
          </w:tcPr>
          <w:p>
            <w:pPr>
              <w:pStyle w:val="10"/>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400" w:hRule="atLeast"/>
        </w:trPr>
        <w:tc>
          <w:tcPr>
            <w:tcW w:w="1934" w:type="dxa"/>
            <w:gridSpan w:val="2"/>
          </w:tcPr>
          <w:p>
            <w:pPr>
              <w:pStyle w:val="10"/>
              <w:spacing w:before="8"/>
              <w:rPr>
                <w:rFonts w:ascii="Microsoft JhengHei"/>
                <w:b/>
                <w:sz w:val="27"/>
              </w:rPr>
            </w:pPr>
          </w:p>
          <w:p>
            <w:pPr>
              <w:pStyle w:val="10"/>
              <w:spacing w:line="398" w:lineRule="auto"/>
              <w:ind w:left="666" w:right="655"/>
              <w:jc w:val="both"/>
              <w:rPr>
                <w:sz w:val="28"/>
              </w:rPr>
            </w:pPr>
            <w:r>
              <w:rPr>
                <w:spacing w:val="9"/>
                <w:sz w:val="28"/>
              </w:rPr>
              <w:t>曾获主要奖励</w:t>
            </w:r>
          </w:p>
        </w:tc>
        <w:tc>
          <w:tcPr>
            <w:tcW w:w="7119" w:type="dxa"/>
            <w:gridSpan w:val="5"/>
          </w:tcPr>
          <w:p>
            <w:pPr>
              <w:pStyle w:val="10"/>
              <w:rPr>
                <w:rFonts w:ascii="Microsoft JhengHei"/>
                <w:b/>
                <w:sz w:val="32"/>
              </w:rPr>
            </w:pPr>
          </w:p>
          <w:p>
            <w:pPr>
              <w:pStyle w:val="10"/>
              <w:spacing w:before="13"/>
              <w:rPr>
                <w:rFonts w:ascii="Microsoft JhengHei"/>
                <w:b/>
                <w:sz w:val="27"/>
              </w:rPr>
            </w:pPr>
          </w:p>
          <w:p>
            <w:pPr>
              <w:pStyle w:val="10"/>
              <w:ind w:left="1145" w:right="1139"/>
              <w:jc w:val="center"/>
              <w:rPr>
                <w:sz w:val="28"/>
              </w:rPr>
            </w:pPr>
            <w:r>
              <w:rPr>
                <w:spacing w:val="19"/>
                <w:sz w:val="28"/>
              </w:rPr>
              <w:t>（填写县处级及以上表彰奖励情况）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3" w:hRule="atLeast"/>
        </w:trPr>
        <w:tc>
          <w:tcPr>
            <w:tcW w:w="1934" w:type="dxa"/>
            <w:gridSpan w:val="2"/>
          </w:tcPr>
          <w:p>
            <w:pPr>
              <w:pStyle w:val="10"/>
              <w:rPr>
                <w:rFonts w:ascii="Microsoft JhengHei"/>
                <w:b/>
                <w:sz w:val="32"/>
              </w:rPr>
            </w:pPr>
          </w:p>
          <w:p>
            <w:pPr>
              <w:pStyle w:val="10"/>
              <w:rPr>
                <w:rFonts w:ascii="Microsoft JhengHei"/>
                <w:b/>
                <w:sz w:val="32"/>
              </w:rPr>
            </w:pPr>
          </w:p>
          <w:p>
            <w:pPr>
              <w:pStyle w:val="10"/>
              <w:rPr>
                <w:rFonts w:ascii="Microsoft JhengHei"/>
                <w:b/>
                <w:sz w:val="36"/>
              </w:rPr>
            </w:pPr>
          </w:p>
          <w:p>
            <w:pPr>
              <w:pStyle w:val="10"/>
              <w:spacing w:line="396" w:lineRule="auto"/>
              <w:ind w:left="666" w:right="655"/>
              <w:jc w:val="center"/>
              <w:rPr>
                <w:sz w:val="28"/>
              </w:rPr>
            </w:pPr>
            <w:r>
              <w:rPr>
                <w:spacing w:val="9"/>
                <w:sz w:val="28"/>
              </w:rPr>
              <w:t>简要事迹</w:t>
            </w:r>
          </w:p>
        </w:tc>
        <w:tc>
          <w:tcPr>
            <w:tcW w:w="7120" w:type="dxa"/>
            <w:gridSpan w:val="6"/>
          </w:tcPr>
          <w:p>
            <w:pPr>
              <w:pStyle w:val="10"/>
              <w:rPr>
                <w:rFonts w:ascii="Microsoft JhengHei"/>
                <w:b/>
                <w:sz w:val="32"/>
              </w:rPr>
            </w:pPr>
          </w:p>
          <w:p>
            <w:pPr>
              <w:pStyle w:val="10"/>
              <w:rPr>
                <w:rFonts w:ascii="Microsoft JhengHei"/>
                <w:b/>
                <w:sz w:val="32"/>
              </w:rPr>
            </w:pPr>
          </w:p>
          <w:p>
            <w:pPr>
              <w:pStyle w:val="10"/>
              <w:rPr>
                <w:rFonts w:ascii="Microsoft JhengHei"/>
                <w:b/>
                <w:sz w:val="32"/>
              </w:rPr>
            </w:pPr>
          </w:p>
          <w:p>
            <w:pPr>
              <w:pStyle w:val="10"/>
              <w:spacing w:before="1"/>
              <w:rPr>
                <w:rFonts w:ascii="Microsoft JhengHei"/>
                <w:b/>
                <w:sz w:val="20"/>
              </w:rPr>
            </w:pPr>
          </w:p>
          <w:p>
            <w:pPr>
              <w:pStyle w:val="10"/>
              <w:ind w:left="1481" w:right="1478"/>
              <w:jc w:val="center"/>
              <w:rPr>
                <w:sz w:val="28"/>
              </w:rPr>
            </w:pPr>
            <w:r>
              <w:rPr>
                <w:spacing w:val="9"/>
                <w:sz w:val="28"/>
              </w:rPr>
              <w:t>（</w:t>
            </w:r>
            <w:r>
              <w:rPr>
                <w:rFonts w:ascii="Times New Roman" w:eastAsia="Times New Roman"/>
                <w:spacing w:val="9"/>
                <w:sz w:val="28"/>
              </w:rPr>
              <w:t>200</w:t>
            </w:r>
            <w:r>
              <w:rPr>
                <w:rFonts w:ascii="Times New Roman" w:eastAsia="Times New Roman"/>
                <w:spacing w:val="19"/>
                <w:sz w:val="28"/>
              </w:rPr>
              <w:t xml:space="preserve"> </w:t>
            </w:r>
            <w:r>
              <w:rPr>
                <w:spacing w:val="-19"/>
                <w:sz w:val="28"/>
              </w:rPr>
              <w:t xml:space="preserve">至 </w:t>
            </w:r>
            <w:r>
              <w:rPr>
                <w:rFonts w:ascii="Times New Roman" w:eastAsia="Times New Roman"/>
                <w:sz w:val="28"/>
              </w:rPr>
              <w:t>300</w:t>
            </w:r>
            <w:r>
              <w:rPr>
                <w:rFonts w:ascii="Times New Roman" w:eastAsia="Times New Roman"/>
                <w:spacing w:val="19"/>
                <w:sz w:val="28"/>
              </w:rPr>
              <w:t xml:space="preserve"> </w:t>
            </w:r>
            <w:r>
              <w:rPr>
                <w:spacing w:val="19"/>
                <w:sz w:val="28"/>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3" w:hRule="atLeast"/>
        </w:trPr>
        <w:tc>
          <w:tcPr>
            <w:tcW w:w="1934" w:type="dxa"/>
            <w:gridSpan w:val="2"/>
          </w:tcPr>
          <w:p>
            <w:pPr>
              <w:pStyle w:val="10"/>
              <w:rPr>
                <w:rFonts w:ascii="Microsoft JhengHei"/>
                <w:b/>
                <w:sz w:val="32"/>
              </w:rPr>
            </w:pPr>
          </w:p>
          <w:p>
            <w:pPr>
              <w:pStyle w:val="10"/>
              <w:rPr>
                <w:rFonts w:ascii="Microsoft JhengHei"/>
                <w:b/>
                <w:sz w:val="32"/>
              </w:rPr>
            </w:pPr>
          </w:p>
          <w:p>
            <w:pPr>
              <w:pStyle w:val="10"/>
              <w:spacing w:before="9"/>
              <w:rPr>
                <w:rFonts w:ascii="Microsoft JhengHei"/>
                <w:b/>
                <w:sz w:val="26"/>
              </w:rPr>
            </w:pPr>
          </w:p>
          <w:p>
            <w:pPr>
              <w:pStyle w:val="10"/>
              <w:spacing w:line="396" w:lineRule="auto"/>
              <w:ind w:left="666" w:right="655"/>
              <w:jc w:val="center"/>
              <w:rPr>
                <w:sz w:val="28"/>
              </w:rPr>
            </w:pPr>
            <w:r>
              <w:rPr>
                <w:spacing w:val="9"/>
                <w:sz w:val="28"/>
              </w:rPr>
              <w:t>主要事迹</w:t>
            </w:r>
          </w:p>
        </w:tc>
        <w:tc>
          <w:tcPr>
            <w:tcW w:w="7120" w:type="dxa"/>
            <w:gridSpan w:val="6"/>
          </w:tcPr>
          <w:p>
            <w:pPr>
              <w:pStyle w:val="10"/>
              <w:rPr>
                <w:rFonts w:ascii="Microsoft JhengHei"/>
                <w:b/>
                <w:sz w:val="32"/>
              </w:rPr>
            </w:pPr>
          </w:p>
          <w:p>
            <w:pPr>
              <w:pStyle w:val="10"/>
              <w:rPr>
                <w:rFonts w:ascii="Microsoft JhengHei"/>
                <w:b/>
                <w:sz w:val="32"/>
              </w:rPr>
            </w:pPr>
          </w:p>
          <w:p>
            <w:pPr>
              <w:pStyle w:val="10"/>
              <w:spacing w:before="9"/>
              <w:rPr>
                <w:rFonts w:ascii="Microsoft JhengHei"/>
                <w:b/>
                <w:sz w:val="26"/>
              </w:rPr>
            </w:pPr>
          </w:p>
          <w:p>
            <w:pPr>
              <w:pStyle w:val="10"/>
              <w:ind w:left="1481" w:right="1478"/>
              <w:jc w:val="center"/>
              <w:rPr>
                <w:sz w:val="28"/>
              </w:rPr>
            </w:pPr>
            <w:r>
              <w:rPr>
                <w:spacing w:val="9"/>
                <w:sz w:val="28"/>
              </w:rPr>
              <w:t>（</w:t>
            </w:r>
            <w:r>
              <w:rPr>
                <w:rFonts w:ascii="Times New Roman" w:eastAsia="Times New Roman"/>
                <w:spacing w:val="9"/>
                <w:sz w:val="28"/>
              </w:rPr>
              <w:t>1000</w:t>
            </w:r>
            <w:r>
              <w:rPr>
                <w:rFonts w:ascii="Times New Roman" w:eastAsia="Times New Roman"/>
                <w:spacing w:val="25"/>
                <w:sz w:val="28"/>
              </w:rPr>
              <w:t xml:space="preserve"> </w:t>
            </w:r>
            <w:r>
              <w:rPr>
                <w:spacing w:val="-18"/>
                <w:sz w:val="28"/>
              </w:rPr>
              <w:t xml:space="preserve">至 </w:t>
            </w:r>
            <w:r>
              <w:rPr>
                <w:rFonts w:ascii="Times New Roman" w:eastAsia="Times New Roman"/>
                <w:sz w:val="28"/>
              </w:rPr>
              <w:t>2000</w:t>
            </w:r>
            <w:r>
              <w:rPr>
                <w:rFonts w:ascii="Times New Roman" w:eastAsia="Times New Roman"/>
                <w:spacing w:val="23"/>
                <w:sz w:val="28"/>
              </w:rPr>
              <w:t xml:space="preserve"> </w:t>
            </w:r>
            <w:r>
              <w:rPr>
                <w:spacing w:val="19"/>
                <w:sz w:val="28"/>
              </w:rPr>
              <w:t>字，可另附页）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1" w:hRule="atLeast"/>
        </w:trPr>
        <w:tc>
          <w:tcPr>
            <w:tcW w:w="1934" w:type="dxa"/>
            <w:gridSpan w:val="2"/>
          </w:tcPr>
          <w:p>
            <w:pPr>
              <w:pStyle w:val="10"/>
              <w:rPr>
                <w:rFonts w:ascii="Microsoft JhengHei"/>
                <w:b/>
                <w:sz w:val="32"/>
              </w:rPr>
            </w:pPr>
          </w:p>
          <w:p>
            <w:pPr>
              <w:pStyle w:val="10"/>
              <w:spacing w:before="3"/>
              <w:rPr>
                <w:rFonts w:ascii="Microsoft JhengHei"/>
                <w:b/>
                <w:sz w:val="27"/>
              </w:rPr>
            </w:pPr>
          </w:p>
          <w:p>
            <w:pPr>
              <w:pStyle w:val="10"/>
              <w:spacing w:line="396" w:lineRule="auto"/>
              <w:ind w:left="666" w:right="356" w:hanging="300"/>
              <w:rPr>
                <w:sz w:val="28"/>
              </w:rPr>
            </w:pPr>
            <w:r>
              <w:rPr>
                <w:spacing w:val="14"/>
                <w:sz w:val="28"/>
              </w:rPr>
              <w:t>推荐单位</w:t>
            </w:r>
            <w:r>
              <w:rPr>
                <w:spacing w:val="19"/>
                <w:sz w:val="28"/>
              </w:rPr>
              <w:t>意见</w:t>
            </w:r>
          </w:p>
        </w:tc>
        <w:tc>
          <w:tcPr>
            <w:tcW w:w="7120" w:type="dxa"/>
            <w:gridSpan w:val="6"/>
          </w:tcPr>
          <w:p>
            <w:pPr>
              <w:pStyle w:val="10"/>
              <w:rPr>
                <w:rFonts w:ascii="Microsoft JhengHei"/>
                <w:b/>
                <w:sz w:val="32"/>
              </w:rPr>
            </w:pPr>
          </w:p>
          <w:p>
            <w:pPr>
              <w:pStyle w:val="10"/>
              <w:rPr>
                <w:rFonts w:ascii="Microsoft JhengHei"/>
                <w:b/>
                <w:sz w:val="32"/>
              </w:rPr>
            </w:pPr>
          </w:p>
          <w:p>
            <w:pPr>
              <w:pStyle w:val="10"/>
              <w:spacing w:before="11"/>
              <w:rPr>
                <w:rFonts w:ascii="Microsoft JhengHei"/>
                <w:b/>
                <w:sz w:val="43"/>
              </w:rPr>
            </w:pPr>
          </w:p>
          <w:p>
            <w:pPr>
              <w:pStyle w:val="10"/>
              <w:ind w:right="580"/>
              <w:jc w:val="right"/>
              <w:rPr>
                <w:sz w:val="28"/>
              </w:rPr>
            </w:pPr>
            <w:r>
              <w:rPr>
                <w:spacing w:val="19"/>
                <w:sz w:val="28"/>
              </w:rPr>
              <w:t>（</w:t>
            </w:r>
            <w:r>
              <w:rPr>
                <w:spacing w:val="73"/>
                <w:sz w:val="28"/>
              </w:rPr>
              <w:t>盖 章</w:t>
            </w:r>
            <w:r>
              <w:rPr>
                <w:spacing w:val="19"/>
                <w:sz w:val="28"/>
              </w:rPr>
              <w:t>）</w:t>
            </w:r>
          </w:p>
          <w:p>
            <w:pPr>
              <w:pStyle w:val="10"/>
              <w:tabs>
                <w:tab w:val="left" w:pos="938"/>
                <w:tab w:val="left" w:pos="1877"/>
              </w:tabs>
              <w:spacing w:before="236"/>
              <w:ind w:right="119"/>
              <w:jc w:val="right"/>
              <w:rPr>
                <w:sz w:val="28"/>
              </w:rPr>
            </w:pPr>
            <w:r>
              <w:rPr>
                <w:sz w:val="28"/>
              </w:rPr>
              <w:t>年</w:t>
            </w:r>
            <w:r>
              <w:rPr>
                <w:sz w:val="28"/>
              </w:rPr>
              <w:tab/>
            </w:r>
            <w:r>
              <w:rPr>
                <w:sz w:val="28"/>
              </w:rPr>
              <w:t>月</w:t>
            </w:r>
            <w:r>
              <w:rPr>
                <w:sz w:val="28"/>
              </w:rPr>
              <w:tab/>
            </w:r>
            <w:r>
              <w:rPr>
                <w:sz w:val="28"/>
              </w:rPr>
              <w:t>日</w:t>
            </w:r>
          </w:p>
        </w:tc>
      </w:tr>
    </w:tbl>
    <w:p>
      <w:pPr>
        <w:pStyle w:val="3"/>
        <w:spacing w:before="4"/>
        <w:rPr>
          <w:rFonts w:ascii="Microsoft JhengHei"/>
          <w:b/>
          <w:sz w:val="7"/>
        </w:rPr>
      </w:pPr>
    </w:p>
    <w:p>
      <w:pPr>
        <w:tabs>
          <w:tab w:val="left" w:pos="5586"/>
        </w:tabs>
        <w:spacing w:before="62"/>
        <w:ind w:left="147" w:right="0" w:firstLine="0"/>
        <w:jc w:val="left"/>
        <w:rPr>
          <w:sz w:val="28"/>
        </w:rPr>
      </w:pPr>
      <w:r>
        <w:rPr>
          <w:spacing w:val="19"/>
          <w:sz w:val="28"/>
        </w:rPr>
        <w:t>推荐单位联系人</w:t>
      </w:r>
      <w:r>
        <w:rPr>
          <w:sz w:val="28"/>
        </w:rPr>
        <w:t>：</w:t>
      </w:r>
      <w:r>
        <w:rPr>
          <w:sz w:val="28"/>
        </w:rPr>
        <w:tab/>
      </w:r>
      <w:r>
        <w:rPr>
          <w:spacing w:val="21"/>
          <w:sz w:val="28"/>
        </w:rPr>
        <w:t>联</w:t>
      </w:r>
      <w:r>
        <w:rPr>
          <w:spacing w:val="18"/>
          <w:sz w:val="28"/>
        </w:rPr>
        <w:t>系电话</w:t>
      </w:r>
      <w:r>
        <w:rPr>
          <w:sz w:val="28"/>
        </w:rPr>
        <w:t>：</w:t>
      </w:r>
    </w:p>
    <w:p>
      <w:pPr>
        <w:spacing w:after="0"/>
        <w:jc w:val="left"/>
        <w:rPr>
          <w:sz w:val="28"/>
        </w:rPr>
        <w:sectPr>
          <w:footerReference r:id="rId7" w:type="even"/>
          <w:pgSz w:w="11910" w:h="16840"/>
          <w:pgMar w:top="1580" w:right="1020" w:bottom="1520" w:left="1300" w:header="0" w:footer="1333" w:gutter="0"/>
          <w:pgNumType w:start="10"/>
          <w:cols w:space="720" w:num="1"/>
        </w:sectPr>
      </w:pPr>
    </w:p>
    <w:p>
      <w:pPr>
        <w:pStyle w:val="3"/>
        <w:spacing w:before="6"/>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附件3</w:t>
      </w:r>
    </w:p>
    <w:p>
      <w:pPr>
        <w:pStyle w:val="3"/>
        <w:spacing w:before="4"/>
        <w:rPr>
          <w:sz w:val="14"/>
        </w:rPr>
      </w:pPr>
    </w:p>
    <w:p>
      <w:pPr>
        <w:spacing w:before="68"/>
        <w:ind w:left="147" w:right="0" w:firstLine="0"/>
        <w:jc w:val="left"/>
        <w:rPr>
          <w:rFonts w:hint="eastAsia" w:ascii="方正仿宋_GBK" w:hAnsi="方正仿宋_GBK" w:eastAsia="方正仿宋_GBK" w:cs="方正仿宋_GBK"/>
          <w:b/>
          <w:bCs/>
          <w:sz w:val="28"/>
        </w:rPr>
      </w:pPr>
      <w:r>
        <w:rPr>
          <w:rFonts w:hint="eastAsia" w:ascii="方正仿宋_GBK" w:hAnsi="方正仿宋_GBK" w:eastAsia="方正仿宋_GBK" w:cs="方正仿宋_GBK"/>
          <w:b/>
          <w:bCs/>
          <w:spacing w:val="19"/>
          <w:sz w:val="28"/>
        </w:rPr>
        <w:t>填表说明：</w:t>
      </w:r>
    </w:p>
    <w:p>
      <w:pPr>
        <w:pStyle w:val="9"/>
        <w:numPr>
          <w:ilvl w:val="0"/>
          <w:numId w:val="2"/>
        </w:numPr>
        <w:tabs>
          <w:tab w:val="left" w:pos="1202"/>
        </w:tabs>
        <w:spacing w:before="140" w:after="0" w:line="240" w:lineRule="auto"/>
        <w:ind w:left="1201" w:right="0" w:hanging="455"/>
        <w:jc w:val="left"/>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w:t>
      </w:r>
      <w:r>
        <w:rPr>
          <w:rFonts w:hint="eastAsia" w:ascii="方正仿宋_GBK" w:hAnsi="方正仿宋_GBK" w:eastAsia="方正仿宋_GBK" w:cs="方正仿宋_GBK"/>
          <w:spacing w:val="19"/>
          <w:sz w:val="28"/>
        </w:rPr>
        <w:t>申报方式</w:t>
      </w:r>
      <w:r>
        <w:rPr>
          <w:rFonts w:hint="eastAsia" w:ascii="方正仿宋_GBK" w:hAnsi="方正仿宋_GBK" w:eastAsia="方正仿宋_GBK" w:cs="方正仿宋_GBK"/>
          <w:sz w:val="28"/>
        </w:rPr>
        <w:t>”</w:t>
      </w:r>
      <w:r>
        <w:rPr>
          <w:rFonts w:hint="eastAsia" w:ascii="方正仿宋_GBK" w:hAnsi="方正仿宋_GBK" w:eastAsia="方正仿宋_GBK" w:cs="方正仿宋_GBK"/>
          <w:spacing w:val="19"/>
          <w:sz w:val="28"/>
        </w:rPr>
        <w:t>栏填写：组织推荐或个人自荐；</w:t>
      </w:r>
    </w:p>
    <w:p>
      <w:pPr>
        <w:pStyle w:val="9"/>
        <w:numPr>
          <w:ilvl w:val="0"/>
          <w:numId w:val="2"/>
        </w:numPr>
        <w:tabs>
          <w:tab w:val="left" w:pos="1181"/>
        </w:tabs>
        <w:spacing w:before="143" w:after="0" w:line="333" w:lineRule="auto"/>
        <w:ind w:left="147" w:right="417" w:firstLine="599"/>
        <w:jc w:val="left"/>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w:t>
      </w:r>
      <w:r>
        <w:rPr>
          <w:rFonts w:hint="eastAsia" w:ascii="方正仿宋_GBK" w:hAnsi="方正仿宋_GBK" w:eastAsia="方正仿宋_GBK" w:cs="方正仿宋_GBK"/>
          <w:spacing w:val="19"/>
          <w:sz w:val="28"/>
        </w:rPr>
        <w:t>申报类别</w:t>
      </w:r>
      <w:r>
        <w:rPr>
          <w:rFonts w:hint="eastAsia" w:ascii="方正仿宋_GBK" w:hAnsi="方正仿宋_GBK" w:eastAsia="方正仿宋_GBK" w:cs="方正仿宋_GBK"/>
          <w:sz w:val="28"/>
        </w:rPr>
        <w:t>”</w:t>
      </w:r>
      <w:r>
        <w:rPr>
          <w:rFonts w:hint="eastAsia" w:ascii="方正仿宋_GBK" w:hAnsi="方正仿宋_GBK" w:eastAsia="方正仿宋_GBK" w:cs="方正仿宋_GBK"/>
          <w:spacing w:val="-9"/>
          <w:sz w:val="28"/>
        </w:rPr>
        <w:t>栏填写：爱岗敬业、创新创业、勤学上进、扶贫助困</w:t>
      </w:r>
      <w:r>
        <w:rPr>
          <w:rFonts w:hint="eastAsia" w:ascii="方正仿宋_GBK" w:hAnsi="方正仿宋_GBK" w:eastAsia="方正仿宋_GBK" w:cs="方正仿宋_GBK"/>
          <w:sz w:val="28"/>
        </w:rPr>
        <w:t>、崇德守信；</w:t>
      </w:r>
    </w:p>
    <w:p>
      <w:pPr>
        <w:pStyle w:val="9"/>
        <w:numPr>
          <w:ilvl w:val="0"/>
          <w:numId w:val="2"/>
        </w:numPr>
        <w:tabs>
          <w:tab w:val="left" w:pos="1130"/>
        </w:tabs>
        <w:spacing w:before="1" w:after="0" w:line="240" w:lineRule="auto"/>
        <w:ind w:left="1129" w:right="0" w:hanging="424"/>
        <w:jc w:val="left"/>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“个人免冠一寸照片”红底、白底、蓝底均可；</w:t>
      </w:r>
    </w:p>
    <w:p>
      <w:pPr>
        <w:pStyle w:val="9"/>
        <w:numPr>
          <w:ilvl w:val="0"/>
          <w:numId w:val="2"/>
        </w:numPr>
        <w:tabs>
          <w:tab w:val="left" w:pos="1128"/>
        </w:tabs>
        <w:spacing w:before="143" w:after="0" w:line="333" w:lineRule="auto"/>
        <w:ind w:left="147" w:right="421" w:firstLine="559"/>
        <w:jc w:val="left"/>
        <w:rPr>
          <w:rFonts w:hint="eastAsia" w:ascii="方正仿宋_GBK" w:hAnsi="方正仿宋_GBK" w:eastAsia="方正仿宋_GBK" w:cs="方正仿宋_GBK"/>
          <w:sz w:val="28"/>
        </w:rPr>
      </w:pPr>
      <w:r>
        <w:rPr>
          <w:rFonts w:hint="eastAsia" w:ascii="方正仿宋_GBK" w:hAnsi="方正仿宋_GBK" w:eastAsia="方正仿宋_GBK" w:cs="方正仿宋_GBK"/>
          <w:spacing w:val="-1"/>
          <w:sz w:val="28"/>
        </w:rPr>
        <w:t>“推荐单位意见”“推荐单位联系人”由各区县</w:t>
      </w:r>
      <w:r>
        <w:rPr>
          <w:rFonts w:hint="eastAsia" w:ascii="方正仿宋_GBK" w:hAnsi="方正仿宋_GBK" w:eastAsia="方正仿宋_GBK" w:cs="方正仿宋_GBK"/>
          <w:sz w:val="28"/>
        </w:rPr>
        <w:t>（自治县）团委，市各直属、重点联系团组织填写；</w:t>
      </w:r>
    </w:p>
    <w:p>
      <w:pPr>
        <w:pStyle w:val="9"/>
        <w:numPr>
          <w:ilvl w:val="0"/>
          <w:numId w:val="2"/>
        </w:numPr>
        <w:tabs>
          <w:tab w:val="left" w:pos="1202"/>
        </w:tabs>
        <w:spacing w:before="2" w:after="0" w:line="240" w:lineRule="auto"/>
        <w:ind w:left="1201" w:right="0" w:hanging="455"/>
        <w:jc w:val="left"/>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w:t>
      </w:r>
      <w:r>
        <w:rPr>
          <w:rFonts w:hint="eastAsia" w:ascii="方正仿宋_GBK" w:hAnsi="方正仿宋_GBK" w:eastAsia="方正仿宋_GBK" w:cs="方正仿宋_GBK"/>
          <w:spacing w:val="19"/>
          <w:sz w:val="28"/>
        </w:rPr>
        <w:t>简要事迹</w:t>
      </w:r>
      <w:r>
        <w:rPr>
          <w:rFonts w:hint="eastAsia" w:ascii="方正仿宋_GBK" w:hAnsi="方正仿宋_GBK" w:eastAsia="方正仿宋_GBK" w:cs="方正仿宋_GBK"/>
          <w:sz w:val="28"/>
        </w:rPr>
        <w:t>”</w:t>
      </w:r>
      <w:r>
        <w:rPr>
          <w:rFonts w:hint="eastAsia" w:ascii="方正仿宋_GBK" w:hAnsi="方正仿宋_GBK" w:eastAsia="方正仿宋_GBK" w:cs="方正仿宋_GBK"/>
          <w:spacing w:val="19"/>
          <w:sz w:val="28"/>
        </w:rPr>
        <w:t>参考模板：</w:t>
      </w:r>
    </w:p>
    <w:p>
      <w:pPr>
        <w:pStyle w:val="9"/>
        <w:numPr>
          <w:ilvl w:val="0"/>
          <w:numId w:val="3"/>
        </w:numPr>
        <w:tabs>
          <w:tab w:val="left" w:pos="1499"/>
          <w:tab w:val="clear" w:pos="312"/>
        </w:tabs>
        <w:spacing w:before="142" w:after="0" w:line="333" w:lineRule="auto"/>
        <w:ind w:right="435" w:rightChars="0" w:firstLine="636" w:firstLineChars="200"/>
        <w:jc w:val="both"/>
        <w:rPr>
          <w:rFonts w:hint="eastAsia" w:ascii="方正仿宋_GBK" w:hAnsi="方正仿宋_GBK" w:eastAsia="方正仿宋_GBK" w:cs="方正仿宋_GBK"/>
          <w:sz w:val="28"/>
        </w:rPr>
      </w:pPr>
      <w:r>
        <w:rPr>
          <w:rFonts w:hint="eastAsia" w:ascii="方正仿宋_GBK" w:hAnsi="方正仿宋_GBK" w:eastAsia="方正仿宋_GBK" w:cs="方正仿宋_GBK"/>
          <w:spacing w:val="19"/>
          <w:sz w:val="28"/>
        </w:rPr>
        <w:t>何</w:t>
      </w:r>
      <w:r>
        <w:rPr>
          <w:rFonts w:hint="eastAsia" w:ascii="方正仿宋_GBK" w:hAnsi="方正仿宋_GBK" w:eastAsia="方正仿宋_GBK" w:cs="方正仿宋_GBK"/>
          <w:spacing w:val="12"/>
          <w:sz w:val="28"/>
        </w:rPr>
        <w:t>**</w:t>
      </w:r>
      <w:r>
        <w:rPr>
          <w:rFonts w:hint="eastAsia" w:ascii="方正仿宋_GBK" w:hAnsi="方正仿宋_GBK" w:eastAsia="方正仿宋_GBK" w:cs="方正仿宋_GBK"/>
          <w:spacing w:val="14"/>
          <w:sz w:val="28"/>
        </w:rPr>
        <w:t>，女，汉族，</w:t>
      </w:r>
      <w:r>
        <w:rPr>
          <w:rFonts w:hint="eastAsia" w:ascii="方正仿宋_GBK" w:hAnsi="方正仿宋_GBK" w:eastAsia="方正仿宋_GBK" w:cs="方正仿宋_GBK"/>
          <w:spacing w:val="9"/>
          <w:sz w:val="28"/>
        </w:rPr>
        <w:t>1983</w:t>
      </w:r>
      <w:r>
        <w:rPr>
          <w:rFonts w:hint="eastAsia" w:ascii="方正仿宋_GBK" w:hAnsi="方正仿宋_GBK" w:eastAsia="方正仿宋_GBK" w:cs="方正仿宋_GBK"/>
          <w:spacing w:val="33"/>
          <w:sz w:val="28"/>
        </w:rPr>
        <w:t xml:space="preserve"> </w:t>
      </w:r>
      <w:r>
        <w:rPr>
          <w:rFonts w:hint="eastAsia" w:ascii="方正仿宋_GBK" w:hAnsi="方正仿宋_GBK" w:eastAsia="方正仿宋_GBK" w:cs="方正仿宋_GBK"/>
          <w:spacing w:val="21"/>
          <w:sz w:val="28"/>
        </w:rPr>
        <w:t>年</w:t>
      </w:r>
      <w:r>
        <w:rPr>
          <w:rFonts w:hint="eastAsia" w:ascii="方正仿宋_GBK" w:hAnsi="方正仿宋_GBK" w:eastAsia="方正仿宋_GBK" w:cs="方正仿宋_GBK"/>
          <w:sz w:val="28"/>
        </w:rPr>
        <w:t>**</w:t>
      </w:r>
      <w:r>
        <w:rPr>
          <w:rFonts w:hint="eastAsia" w:ascii="方正仿宋_GBK" w:hAnsi="方正仿宋_GBK" w:eastAsia="方正仿宋_GBK" w:cs="方正仿宋_GBK"/>
          <w:spacing w:val="18"/>
          <w:sz w:val="28"/>
        </w:rPr>
        <w:t>月出生，中共</w:t>
      </w:r>
      <w:r>
        <w:rPr>
          <w:rFonts w:hint="eastAsia" w:ascii="方正仿宋_GBK" w:hAnsi="方正仿宋_GBK" w:eastAsia="方正仿宋_GBK" w:cs="方正仿宋_GBK"/>
          <w:spacing w:val="19"/>
          <w:sz w:val="28"/>
        </w:rPr>
        <w:t>党员，**大学新闻传播学院教师。她以先进的高等教育理念和扎实的教学基本功，在校级、市级、国家级高校青年教师教学竞赛中获得文科组一等奖第一名的佳绩，被授予全国五一劳动奖章、</w:t>
      </w:r>
      <w:r>
        <w:rPr>
          <w:rFonts w:hint="eastAsia" w:ascii="方正仿宋_GBK" w:hAnsi="方正仿宋_GBK" w:eastAsia="方正仿宋_GBK" w:cs="方正仿宋_GBK"/>
          <w:sz w:val="28"/>
        </w:rPr>
        <w:t>**</w:t>
      </w:r>
      <w:r>
        <w:rPr>
          <w:rFonts w:hint="eastAsia" w:ascii="方正仿宋_GBK" w:hAnsi="方正仿宋_GBK" w:eastAsia="方正仿宋_GBK" w:cs="方正仿宋_GBK"/>
          <w:spacing w:val="19"/>
          <w:sz w:val="28"/>
        </w:rPr>
        <w:t>市优秀共产党员、</w:t>
      </w:r>
      <w:r>
        <w:rPr>
          <w:rFonts w:hint="eastAsia" w:ascii="方正仿宋_GBK" w:hAnsi="方正仿宋_GBK" w:eastAsia="方正仿宋_GBK" w:cs="方正仿宋_GBK"/>
          <w:sz w:val="28"/>
        </w:rPr>
        <w:t>**</w:t>
      </w:r>
      <w:r>
        <w:rPr>
          <w:rFonts w:hint="eastAsia" w:ascii="方正仿宋_GBK" w:hAnsi="方正仿宋_GBK" w:eastAsia="方正仿宋_GBK" w:cs="方正仿宋_GBK"/>
          <w:spacing w:val="19"/>
          <w:sz w:val="28"/>
        </w:rPr>
        <w:t>市最美女教师等称号。她勤于钻研教学方法，乐于创新</w:t>
      </w:r>
      <w:r>
        <w:rPr>
          <w:rFonts w:hint="eastAsia" w:ascii="方正仿宋_GBK" w:hAnsi="方正仿宋_GBK" w:eastAsia="方正仿宋_GBK" w:cs="方正仿宋_GBK"/>
          <w:sz w:val="28"/>
        </w:rPr>
        <w:t>“</w:t>
      </w:r>
      <w:r>
        <w:rPr>
          <w:rFonts w:hint="eastAsia" w:ascii="方正仿宋_GBK" w:hAnsi="方正仿宋_GBK" w:eastAsia="方正仿宋_GBK" w:cs="方正仿宋_GBK"/>
          <w:spacing w:val="19"/>
          <w:sz w:val="28"/>
        </w:rPr>
        <w:t>第二课堂</w:t>
      </w:r>
      <w:r>
        <w:rPr>
          <w:rFonts w:hint="eastAsia" w:ascii="方正仿宋_GBK" w:hAnsi="方正仿宋_GBK" w:eastAsia="方正仿宋_GBK" w:cs="方正仿宋_GBK"/>
          <w:sz w:val="28"/>
        </w:rPr>
        <w:t>”</w:t>
      </w:r>
      <w:r>
        <w:rPr>
          <w:rFonts w:hint="eastAsia" w:ascii="方正仿宋_GBK" w:hAnsi="方正仿宋_GBK" w:eastAsia="方正仿宋_GBK" w:cs="方正仿宋_GBK"/>
          <w:spacing w:val="19"/>
          <w:sz w:val="28"/>
        </w:rPr>
        <w:t>。她以学术研究为基石，以教学工作为阵地，将学术理想与教育理想合二为一的教学风格，深受学生认可。她知行合一、学思并重，以爱岗敬业、立德树人的高尚情怀和勤奋严谨、自树树人的切实行动彰显着高校青年教师的善美风采。</w:t>
      </w:r>
    </w:p>
    <w:p>
      <w:pPr>
        <w:pStyle w:val="9"/>
        <w:numPr>
          <w:ilvl w:val="0"/>
          <w:numId w:val="0"/>
        </w:numPr>
        <w:tabs>
          <w:tab w:val="left" w:pos="1499"/>
        </w:tabs>
        <w:spacing w:before="142" w:after="0" w:line="333" w:lineRule="auto"/>
        <w:ind w:right="435" w:rightChars="0" w:firstLine="636" w:firstLineChars="200"/>
        <w:jc w:val="both"/>
        <w:rPr>
          <w:rFonts w:hint="eastAsia" w:ascii="方正仿宋_GBK" w:hAnsi="方正仿宋_GBK" w:eastAsia="方正仿宋_GBK" w:cs="方正仿宋_GBK"/>
          <w:sz w:val="28"/>
        </w:rPr>
      </w:pPr>
      <w:r>
        <w:rPr>
          <w:rFonts w:hint="eastAsia" w:ascii="方正仿宋_GBK" w:hAnsi="方正仿宋_GBK" w:eastAsia="方正仿宋_GBK" w:cs="方正仿宋_GBK"/>
          <w:spacing w:val="19"/>
          <w:sz w:val="28"/>
          <w:szCs w:val="22"/>
          <w:lang w:val="en-US" w:eastAsia="zh-CN" w:bidi="ar-SA"/>
        </w:rPr>
        <w:t>(2)周**，男，汉族，1990 年**月出生，中共党员，大庆油田有限责任公司**钻井队平台经理。在大庆精神、铁人精神的激励下， 他从一名普通的钻工成长为中央企业青年岗位能手。2006 年起连续征战苏丹、伊拉克钻井市场。11 年间，他积极应对恶劣环境和不利国际局势，以精湛的技术、优质的服务和过硬的作风，带队创出了苏丹 3 项钻井生产纪录。他带队完成了伊拉克钻井市场首口高密度水平井、双分支水平井的施工任务，多次刷新哈法亚油田钻井新纪录。他创造性提出高压盐膏层定向钻进工作法，解决了哈法亚定向钻进易卡钻的世界级难题，生动诠释了“奉献</w:t>
      </w:r>
      <w:r>
        <w:rPr>
          <w:rFonts w:hint="eastAsia" w:ascii="方正仿宋_GBK" w:hAnsi="方正仿宋_GBK" w:eastAsia="方正仿宋_GBK" w:cs="方正仿宋_GBK"/>
          <w:spacing w:val="15"/>
          <w:sz w:val="28"/>
        </w:rPr>
        <w:t>钻井，岗位报国</w:t>
      </w:r>
      <w:r>
        <w:rPr>
          <w:rFonts w:hint="eastAsia" w:ascii="方正仿宋_GBK" w:hAnsi="方正仿宋_GBK" w:eastAsia="方正仿宋_GBK" w:cs="方正仿宋_GBK"/>
          <w:sz w:val="28"/>
        </w:rPr>
        <w:t>”</w:t>
      </w:r>
      <w:r>
        <w:rPr>
          <w:rFonts w:hint="eastAsia" w:ascii="方正仿宋_GBK" w:hAnsi="方正仿宋_GBK" w:eastAsia="方正仿宋_GBK" w:cs="方正仿宋_GBK"/>
          <w:spacing w:val="13"/>
          <w:sz w:val="28"/>
        </w:rPr>
        <w:t xml:space="preserve">的青春誓言。自 </w:t>
      </w:r>
      <w:r>
        <w:rPr>
          <w:rFonts w:hint="eastAsia" w:ascii="方正仿宋_GBK" w:hAnsi="方正仿宋_GBK" w:eastAsia="方正仿宋_GBK" w:cs="方正仿宋_GBK"/>
          <w:spacing w:val="19"/>
          <w:sz w:val="28"/>
          <w:szCs w:val="22"/>
          <w:lang w:val="en-US" w:eastAsia="zh-CN" w:bidi="ar-SA"/>
        </w:rPr>
        <w:t>2013</w:t>
      </w:r>
      <w:r>
        <w:rPr>
          <w:rFonts w:hint="eastAsia" w:ascii="方正仿宋_GBK" w:hAnsi="方正仿宋_GBK" w:eastAsia="方正仿宋_GBK" w:cs="方正仿宋_GBK"/>
          <w:spacing w:val="-19"/>
          <w:sz w:val="28"/>
        </w:rPr>
        <w:t xml:space="preserve">年 </w:t>
      </w:r>
      <w:r>
        <w:rPr>
          <w:rFonts w:hint="eastAsia" w:ascii="方正仿宋_GBK" w:hAnsi="方正仿宋_GBK" w:eastAsia="方正仿宋_GBK" w:cs="方正仿宋_GBK"/>
          <w:sz w:val="28"/>
        </w:rPr>
        <w:t>8</w:t>
      </w:r>
      <w:r>
        <w:rPr>
          <w:rFonts w:hint="eastAsia" w:ascii="方正仿宋_GBK" w:hAnsi="方正仿宋_GBK" w:eastAsia="方正仿宋_GBK" w:cs="方正仿宋_GBK"/>
          <w:spacing w:val="19"/>
          <w:sz w:val="28"/>
        </w:rPr>
        <w:t xml:space="preserve"> </w:t>
      </w:r>
      <w:r>
        <w:rPr>
          <w:rFonts w:hint="eastAsia" w:ascii="方正仿宋_GBK" w:hAnsi="方正仿宋_GBK" w:eastAsia="方正仿宋_GBK" w:cs="方正仿宋_GBK"/>
          <w:spacing w:val="13"/>
          <w:sz w:val="28"/>
        </w:rPr>
        <w:t xml:space="preserve">月份以来，带领团队累计创效超过 </w:t>
      </w:r>
      <w:r>
        <w:rPr>
          <w:rFonts w:hint="eastAsia" w:ascii="方正仿宋_GBK" w:hAnsi="方正仿宋_GBK" w:eastAsia="方正仿宋_GBK" w:cs="方正仿宋_GBK"/>
          <w:sz w:val="28"/>
        </w:rPr>
        <w:t>2</w:t>
      </w:r>
      <w:r>
        <w:rPr>
          <w:rFonts w:hint="eastAsia" w:ascii="方正仿宋_GBK" w:hAnsi="方正仿宋_GBK" w:eastAsia="方正仿宋_GBK" w:cs="方正仿宋_GBK"/>
          <w:spacing w:val="18"/>
          <w:sz w:val="28"/>
        </w:rPr>
        <w:t xml:space="preserve"> </w:t>
      </w:r>
      <w:r>
        <w:rPr>
          <w:rFonts w:hint="eastAsia" w:ascii="方正仿宋_GBK" w:hAnsi="方正仿宋_GBK" w:eastAsia="方正仿宋_GBK" w:cs="方正仿宋_GBK"/>
          <w:spacing w:val="6"/>
          <w:sz w:val="28"/>
        </w:rPr>
        <w:t xml:space="preserve">亿元，利润 </w:t>
      </w:r>
      <w:r>
        <w:rPr>
          <w:rFonts w:hint="eastAsia" w:ascii="方正仿宋_GBK" w:hAnsi="方正仿宋_GBK" w:eastAsia="方正仿宋_GBK" w:cs="方正仿宋_GBK"/>
          <w:sz w:val="28"/>
        </w:rPr>
        <w:t>1400</w:t>
      </w:r>
      <w:r>
        <w:rPr>
          <w:rFonts w:hint="eastAsia" w:ascii="方正仿宋_GBK" w:hAnsi="方正仿宋_GBK" w:eastAsia="方正仿宋_GBK" w:cs="方正仿宋_GBK"/>
          <w:spacing w:val="20"/>
          <w:sz w:val="28"/>
        </w:rPr>
        <w:t xml:space="preserve"> </w:t>
      </w:r>
      <w:r>
        <w:rPr>
          <w:rFonts w:hint="eastAsia" w:ascii="方正仿宋_GBK" w:hAnsi="方正仿宋_GBK" w:eastAsia="方正仿宋_GBK" w:cs="方正仿宋_GBK"/>
          <w:spacing w:val="19"/>
          <w:sz w:val="28"/>
        </w:rPr>
        <w:t>余万元。</w:t>
      </w:r>
    </w:p>
    <w:p>
      <w:pPr>
        <w:spacing w:before="140" w:line="333" w:lineRule="auto"/>
        <w:ind w:right="421" w:firstLine="624" w:firstLineChars="200"/>
        <w:jc w:val="left"/>
        <w:rPr>
          <w:rFonts w:hint="eastAsia" w:ascii="方正仿宋_GBK" w:hAnsi="方正仿宋_GBK" w:eastAsia="方正仿宋_GBK" w:cs="方正仿宋_GBK"/>
          <w:sz w:val="28"/>
        </w:rPr>
      </w:pPr>
      <w:r>
        <w:rPr>
          <w:rFonts w:hint="eastAsia" w:ascii="方正仿宋_GBK" w:hAnsi="方正仿宋_GBK" w:eastAsia="方正仿宋_GBK" w:cs="方正仿宋_GBK"/>
          <w:spacing w:val="16"/>
          <w:sz w:val="28"/>
        </w:rPr>
        <w:t>（3）</w:t>
      </w:r>
      <w:r>
        <w:rPr>
          <w:rFonts w:hint="eastAsia" w:ascii="方正仿宋_GBK" w:hAnsi="方正仿宋_GBK" w:eastAsia="方正仿宋_GBK" w:cs="方正仿宋_GBK"/>
          <w:spacing w:val="19"/>
          <w:sz w:val="28"/>
        </w:rPr>
        <w:t>丁</w:t>
      </w:r>
      <w:r>
        <w:rPr>
          <w:rFonts w:hint="eastAsia" w:ascii="方正仿宋_GBK" w:hAnsi="方正仿宋_GBK" w:eastAsia="方正仿宋_GBK" w:cs="方正仿宋_GBK"/>
          <w:spacing w:val="12"/>
          <w:sz w:val="28"/>
        </w:rPr>
        <w:t>**</w:t>
      </w:r>
      <w:r>
        <w:rPr>
          <w:rFonts w:hint="eastAsia" w:ascii="方正仿宋_GBK" w:hAnsi="方正仿宋_GBK" w:eastAsia="方正仿宋_GBK" w:cs="方正仿宋_GBK"/>
          <w:spacing w:val="14"/>
          <w:sz w:val="28"/>
        </w:rPr>
        <w:t>，男，汉族，</w:t>
      </w:r>
      <w:r>
        <w:rPr>
          <w:rFonts w:hint="eastAsia" w:ascii="方正仿宋_GBK" w:hAnsi="方正仿宋_GBK" w:eastAsia="方正仿宋_GBK" w:cs="方正仿宋_GBK"/>
          <w:spacing w:val="9"/>
          <w:sz w:val="28"/>
        </w:rPr>
        <w:t>1989</w:t>
      </w:r>
      <w:r>
        <w:rPr>
          <w:rFonts w:hint="eastAsia" w:ascii="方正仿宋_GBK" w:hAnsi="方正仿宋_GBK" w:eastAsia="方正仿宋_GBK" w:cs="方正仿宋_GBK"/>
          <w:spacing w:val="36"/>
          <w:sz w:val="28"/>
        </w:rPr>
        <w:t xml:space="preserve"> </w:t>
      </w:r>
      <w:r>
        <w:rPr>
          <w:rFonts w:hint="eastAsia" w:ascii="方正仿宋_GBK" w:hAnsi="方正仿宋_GBK" w:eastAsia="方正仿宋_GBK" w:cs="方正仿宋_GBK"/>
          <w:spacing w:val="21"/>
          <w:sz w:val="28"/>
        </w:rPr>
        <w:t>年</w:t>
      </w:r>
      <w:r>
        <w:rPr>
          <w:rFonts w:hint="eastAsia" w:ascii="方正仿宋_GBK" w:hAnsi="方正仿宋_GBK" w:eastAsia="方正仿宋_GBK" w:cs="方正仿宋_GBK"/>
          <w:sz w:val="28"/>
        </w:rPr>
        <w:t>**</w:t>
      </w:r>
      <w:r>
        <w:rPr>
          <w:rFonts w:hint="eastAsia" w:ascii="方正仿宋_GBK" w:hAnsi="方正仿宋_GBK" w:eastAsia="方正仿宋_GBK" w:cs="方正仿宋_GBK"/>
          <w:spacing w:val="18"/>
          <w:sz w:val="28"/>
        </w:rPr>
        <w:t>月出生，中共党员，</w:t>
      </w:r>
      <w:r>
        <w:rPr>
          <w:rFonts w:hint="eastAsia" w:ascii="方正仿宋_GBK" w:hAnsi="方正仿宋_GBK" w:eastAsia="方正仿宋_GBK" w:cs="方正仿宋_GBK"/>
          <w:spacing w:val="12"/>
          <w:sz w:val="28"/>
        </w:rPr>
        <w:t>**</w:t>
      </w:r>
      <w:r>
        <w:rPr>
          <w:rFonts w:hint="eastAsia" w:ascii="方正仿宋_GBK" w:hAnsi="方正仿宋_GBK" w:eastAsia="方正仿宋_GBK" w:cs="方正仿宋_GBK"/>
          <w:spacing w:val="21"/>
          <w:sz w:val="28"/>
        </w:rPr>
        <w:t>省</w:t>
      </w:r>
      <w:r>
        <w:rPr>
          <w:rFonts w:hint="eastAsia" w:ascii="方正仿宋_GBK" w:hAnsi="方正仿宋_GBK" w:eastAsia="方正仿宋_GBK" w:cs="方正仿宋_GBK"/>
          <w:sz w:val="28"/>
        </w:rPr>
        <w:t>**医</w:t>
      </w:r>
      <w:r>
        <w:rPr>
          <w:rFonts w:hint="eastAsia" w:ascii="方正仿宋_GBK" w:hAnsi="方正仿宋_GBK" w:eastAsia="方正仿宋_GBK" w:cs="方正仿宋_GBK"/>
          <w:spacing w:val="21"/>
          <w:sz w:val="28"/>
        </w:rPr>
        <w:t>院</w:t>
      </w:r>
      <w:r>
        <w:rPr>
          <w:rFonts w:hint="eastAsia" w:ascii="方正仿宋_GBK" w:hAnsi="方正仿宋_GBK" w:eastAsia="方正仿宋_GBK" w:cs="方正仿宋_GBK"/>
          <w:sz w:val="28"/>
        </w:rPr>
        <w:t>***</w:t>
      </w:r>
      <w:r>
        <w:rPr>
          <w:rFonts w:hint="eastAsia" w:ascii="方正仿宋_GBK" w:hAnsi="方正仿宋_GBK" w:eastAsia="方正仿宋_GBK" w:cs="方正仿宋_GBK"/>
          <w:spacing w:val="8"/>
          <w:sz w:val="28"/>
        </w:rPr>
        <w:t>科主任。他医术精湛，把救死扶伤、治病救人作为卓越追求，应</w:t>
      </w:r>
      <w:r>
        <w:rPr>
          <w:rFonts w:hint="eastAsia" w:ascii="方正仿宋_GBK" w:hAnsi="方正仿宋_GBK" w:eastAsia="方正仿宋_GBK" w:cs="方正仿宋_GBK"/>
          <w:spacing w:val="19"/>
          <w:sz w:val="28"/>
        </w:rPr>
        <w:t>用传统手法治疗骨科、伤科疾病，研发成果填补了多个治疗领域技术空白，撰写医疗著作十余部，推动了中医手法临床的新发展。他医者仁心，崇德向善，把服务患者作为建功立业的底线操守，病人诊治满</w:t>
      </w:r>
      <w:r>
        <w:rPr>
          <w:rFonts w:hint="eastAsia" w:ascii="方正仿宋_GBK" w:hAnsi="方正仿宋_GBK" w:eastAsia="方正仿宋_GBK" w:cs="方正仿宋_GBK"/>
          <w:spacing w:val="2"/>
          <w:sz w:val="28"/>
        </w:rPr>
        <w:t xml:space="preserve">意度始终 </w:t>
      </w:r>
      <w:r>
        <w:rPr>
          <w:rFonts w:hint="eastAsia" w:ascii="方正仿宋_GBK" w:hAnsi="方正仿宋_GBK" w:eastAsia="方正仿宋_GBK" w:cs="方正仿宋_GBK"/>
          <w:sz w:val="28"/>
        </w:rPr>
        <w:t>100％，10</w:t>
      </w:r>
      <w:r>
        <w:rPr>
          <w:rFonts w:hint="eastAsia" w:ascii="方正仿宋_GBK" w:hAnsi="方正仿宋_GBK" w:eastAsia="方正仿宋_GBK" w:cs="方正仿宋_GBK"/>
          <w:spacing w:val="17"/>
          <w:sz w:val="28"/>
        </w:rPr>
        <w:t xml:space="preserve"> </w:t>
      </w:r>
      <w:r>
        <w:rPr>
          <w:rFonts w:hint="eastAsia" w:ascii="方正仿宋_GBK" w:hAnsi="方正仿宋_GBK" w:eastAsia="方正仿宋_GBK" w:cs="方正仿宋_GBK"/>
          <w:spacing w:val="6"/>
          <w:sz w:val="28"/>
        </w:rPr>
        <w:t xml:space="preserve">多年来成功为 </w:t>
      </w:r>
      <w:r>
        <w:rPr>
          <w:rFonts w:hint="eastAsia" w:ascii="方正仿宋_GBK" w:hAnsi="方正仿宋_GBK" w:eastAsia="方正仿宋_GBK" w:cs="方正仿宋_GBK"/>
          <w:sz w:val="28"/>
        </w:rPr>
        <w:t>3000</w:t>
      </w:r>
      <w:r>
        <w:rPr>
          <w:rFonts w:hint="eastAsia" w:ascii="方正仿宋_GBK" w:hAnsi="方正仿宋_GBK" w:eastAsia="方正仿宋_GBK" w:cs="方正仿宋_GBK"/>
          <w:spacing w:val="16"/>
          <w:sz w:val="28"/>
        </w:rPr>
        <w:t xml:space="preserve"> 余名患者解除病痛。他热心公</w:t>
      </w:r>
      <w:r>
        <w:rPr>
          <w:rFonts w:hint="eastAsia" w:ascii="方正仿宋_GBK" w:hAnsi="方正仿宋_GBK" w:eastAsia="方正仿宋_GBK" w:cs="方正仿宋_GBK"/>
          <w:spacing w:val="13"/>
          <w:sz w:val="28"/>
        </w:rPr>
        <w:t xml:space="preserve">益、扶贫济困，每年参加 </w:t>
      </w:r>
      <w:r>
        <w:rPr>
          <w:rFonts w:hint="eastAsia" w:ascii="方正仿宋_GBK" w:hAnsi="方正仿宋_GBK" w:eastAsia="方正仿宋_GBK" w:cs="方正仿宋_GBK"/>
          <w:spacing w:val="9"/>
          <w:sz w:val="28"/>
        </w:rPr>
        <w:t>4－5</w:t>
      </w:r>
      <w:r>
        <w:rPr>
          <w:rFonts w:hint="eastAsia" w:ascii="方正仿宋_GBK" w:hAnsi="方正仿宋_GBK" w:eastAsia="方正仿宋_GBK" w:cs="方正仿宋_GBK"/>
          <w:spacing w:val="23"/>
          <w:sz w:val="28"/>
        </w:rPr>
        <w:t xml:space="preserve"> </w:t>
      </w:r>
      <w:r>
        <w:rPr>
          <w:rFonts w:hint="eastAsia" w:ascii="方正仿宋_GBK" w:hAnsi="方正仿宋_GBK" w:eastAsia="方正仿宋_GBK" w:cs="方正仿宋_GBK"/>
          <w:spacing w:val="11"/>
          <w:sz w:val="28"/>
        </w:rPr>
        <w:t xml:space="preserve">次义诊，先后免费为 </w:t>
      </w:r>
      <w:r>
        <w:rPr>
          <w:rFonts w:hint="eastAsia" w:ascii="方正仿宋_GBK" w:hAnsi="方正仿宋_GBK" w:eastAsia="方正仿宋_GBK" w:cs="方正仿宋_GBK"/>
          <w:sz w:val="28"/>
        </w:rPr>
        <w:t>1500</w:t>
      </w:r>
      <w:r>
        <w:rPr>
          <w:rFonts w:hint="eastAsia" w:ascii="方正仿宋_GBK" w:hAnsi="方正仿宋_GBK" w:eastAsia="方正仿宋_GBK" w:cs="方正仿宋_GBK"/>
          <w:spacing w:val="26"/>
          <w:sz w:val="28"/>
        </w:rPr>
        <w:t xml:space="preserve"> </w:t>
      </w:r>
      <w:r>
        <w:rPr>
          <w:rFonts w:hint="eastAsia" w:ascii="方正仿宋_GBK" w:hAnsi="方正仿宋_GBK" w:eastAsia="方正仿宋_GBK" w:cs="方正仿宋_GBK"/>
          <w:spacing w:val="19"/>
          <w:sz w:val="28"/>
        </w:rPr>
        <w:t>余名贫困百姓治好病，获得广泛好评。他作为学科带头人，行稳致远，先后带教</w:t>
      </w:r>
      <w:r>
        <w:rPr>
          <w:rFonts w:hint="eastAsia" w:ascii="方正仿宋_GBK" w:hAnsi="方正仿宋_GBK" w:eastAsia="方正仿宋_GBK" w:cs="方正仿宋_GBK"/>
          <w:spacing w:val="-5"/>
          <w:sz w:val="28"/>
        </w:rPr>
        <w:t xml:space="preserve">学生 </w:t>
      </w:r>
      <w:r>
        <w:rPr>
          <w:rFonts w:hint="eastAsia" w:ascii="方正仿宋_GBK" w:hAnsi="方正仿宋_GBK" w:eastAsia="方正仿宋_GBK" w:cs="方正仿宋_GBK"/>
          <w:sz w:val="28"/>
        </w:rPr>
        <w:t>800</w:t>
      </w:r>
      <w:r>
        <w:rPr>
          <w:rFonts w:hint="eastAsia" w:ascii="方正仿宋_GBK" w:hAnsi="方正仿宋_GBK" w:eastAsia="方正仿宋_GBK" w:cs="方正仿宋_GBK"/>
          <w:spacing w:val="26"/>
          <w:sz w:val="28"/>
        </w:rPr>
        <w:t xml:space="preserve"> </w:t>
      </w:r>
      <w:r>
        <w:rPr>
          <w:rFonts w:hint="eastAsia" w:ascii="方正仿宋_GBK" w:hAnsi="方正仿宋_GBK" w:eastAsia="方正仿宋_GBK" w:cs="方正仿宋_GBK"/>
          <w:spacing w:val="13"/>
          <w:sz w:val="28"/>
        </w:rPr>
        <w:t xml:space="preserve">余名，培养专业年轻医生 </w:t>
      </w:r>
      <w:r>
        <w:rPr>
          <w:rFonts w:hint="eastAsia" w:ascii="方正仿宋_GBK" w:hAnsi="方正仿宋_GBK" w:eastAsia="方正仿宋_GBK" w:cs="方正仿宋_GBK"/>
          <w:sz w:val="28"/>
        </w:rPr>
        <w:t>200</w:t>
      </w:r>
      <w:r>
        <w:rPr>
          <w:rFonts w:hint="eastAsia" w:ascii="方正仿宋_GBK" w:hAnsi="方正仿宋_GBK" w:eastAsia="方正仿宋_GBK" w:cs="方正仿宋_GBK"/>
          <w:spacing w:val="26"/>
          <w:sz w:val="28"/>
        </w:rPr>
        <w:t xml:space="preserve"> </w:t>
      </w:r>
      <w:r>
        <w:rPr>
          <w:rFonts w:hint="eastAsia" w:ascii="方正仿宋_GBK" w:hAnsi="方正仿宋_GBK" w:eastAsia="方正仿宋_GBK" w:cs="方正仿宋_GBK"/>
          <w:spacing w:val="19"/>
          <w:sz w:val="28"/>
        </w:rPr>
        <w:t>余名，精心打造出一支技术精湛、服务一流的品牌团队，在业界产生重要影响。</w:t>
      </w: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rPr>
          <w:rFonts w:hint="eastAsia" w:ascii="方正仿宋_GBK" w:hAnsi="方正仿宋_GBK" w:eastAsia="方正仿宋_GBK" w:cs="方正仿宋_GBK"/>
          <w:sz w:val="20"/>
        </w:rPr>
      </w:pPr>
    </w:p>
    <w:p>
      <w:pPr>
        <w:pStyle w:val="3"/>
        <w:spacing w:line="20" w:lineRule="exact"/>
        <w:rPr>
          <w:rFonts w:hint="eastAsia" w:ascii="方正仿宋_GBK" w:hAnsi="方正仿宋_GBK" w:eastAsia="方正仿宋_GBK" w:cs="方正仿宋_GBK"/>
          <w:sz w:val="2"/>
        </w:rPr>
      </w:pPr>
    </w:p>
    <w:sectPr>
      <w:footerReference r:id="rId8" w:type="default"/>
      <w:footerReference r:id="rId9" w:type="even"/>
      <w:pgSz w:w="11910" w:h="16840"/>
      <w:pgMar w:top="1580" w:right="1020" w:bottom="1520" w:left="1300" w:header="0" w:footer="1333" w:gutter="0"/>
      <w:pgNumType w:start="12"/>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6186170</wp:posOffset>
              </wp:positionH>
              <wp:positionV relativeFrom="page">
                <wp:posOffset>9705975</wp:posOffset>
              </wp:positionV>
              <wp:extent cx="509270" cy="203835"/>
              <wp:effectExtent l="0" t="0" r="0" b="0"/>
              <wp:wrapNone/>
              <wp:docPr id="2" name="文本框 1"/>
              <wp:cNvGraphicFramePr/>
              <a:graphic xmlns:a="http://schemas.openxmlformats.org/drawingml/2006/main">
                <a:graphicData uri="http://schemas.microsoft.com/office/word/2010/wordprocessingShape">
                  <wps:wsp>
                    <wps:cNvSpPr txBox="1"/>
                    <wps:spPr>
                      <a:xfrm>
                        <a:off x="0" y="0"/>
                        <a:ext cx="509270"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w:t>
                          </w:r>
                          <w:r>
                            <w:fldChar w:fldCharType="end"/>
                          </w:r>
                          <w:r>
                            <w:rPr>
                              <w:sz w:val="28"/>
                            </w:rPr>
                            <w:t xml:space="preserve"> -</w:t>
                          </w:r>
                        </w:p>
                      </w:txbxContent>
                    </wps:txbx>
                    <wps:bodyPr lIns="0" tIns="0" rIns="0" bIns="0" upright="1"/>
                  </wps:wsp>
                </a:graphicData>
              </a:graphic>
            </wp:anchor>
          </w:drawing>
        </mc:Choice>
        <mc:Fallback>
          <w:pict>
            <v:shape id="文本框 1" o:spid="_x0000_s1026" o:spt="202" type="#_x0000_t202" style="position:absolute;left:0pt;margin-left:487.1pt;margin-top:764.25pt;height:16.05pt;width:40.1pt;mso-position-horizontal-relative:page;mso-position-vertical-relative:page;z-index:-251657216;mso-width-relative:page;mso-height-relative:page;" filled="f" stroked="f" coordsize="21600,21600" o:gfxdata="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U3j9dsAAAAOAQAADwAAAAAAAAABACAAAAAiAAAAZHJzL2Rvd25yZXYueG1sUEsB&#10;AhQAFAAAAAgAh07iQK9E0cy5AQAAcQMAAA4AAAAAAAAAAQAgAAAAKgEAAGRycy9lMm9Eb2MueG1s&#10;UEsFBgAAAAAGAAYAWQEAAFUFA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w:t>
                    </w:r>
                    <w:r>
                      <w:fldChar w:fldCharType="end"/>
                    </w:r>
                    <w:r>
                      <w:rPr>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906145</wp:posOffset>
              </wp:positionH>
              <wp:positionV relativeFrom="page">
                <wp:posOffset>9705975</wp:posOffset>
              </wp:positionV>
              <wp:extent cx="509270" cy="203835"/>
              <wp:effectExtent l="0" t="0" r="0" b="0"/>
              <wp:wrapNone/>
              <wp:docPr id="3" name="文本框 2"/>
              <wp:cNvGraphicFramePr/>
              <a:graphic xmlns:a="http://schemas.openxmlformats.org/drawingml/2006/main">
                <a:graphicData uri="http://schemas.microsoft.com/office/word/2010/wordprocessingShape">
                  <wps:wsp>
                    <wps:cNvSpPr txBox="1"/>
                    <wps:spPr>
                      <a:xfrm>
                        <a:off x="0" y="0"/>
                        <a:ext cx="509270"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w:t>
                          </w:r>
                          <w:r>
                            <w:fldChar w:fldCharType="end"/>
                          </w:r>
                          <w:r>
                            <w:rPr>
                              <w:sz w:val="28"/>
                            </w:rPr>
                            <w:t xml:space="preserve"> -</w:t>
                          </w:r>
                        </w:p>
                      </w:txbxContent>
                    </wps:txbx>
                    <wps:bodyPr lIns="0" tIns="0" rIns="0" bIns="0" upright="1"/>
                  </wps:wsp>
                </a:graphicData>
              </a:graphic>
            </wp:anchor>
          </w:drawing>
        </mc:Choice>
        <mc:Fallback>
          <w:pict>
            <v:shape id="文本框 2" o:spid="_x0000_s1026" o:spt="202" type="#_x0000_t202" style="position:absolute;left:0pt;margin-left:71.35pt;margin-top:764.25pt;height:16.05pt;width:40.1pt;mso-position-horizontal-relative:page;mso-position-vertical-relative:page;z-index:-251656192;mso-width-relative:page;mso-height-relative:page;" filled="f" stroked="f" coordsize="21600,21600" o:gfxdata="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E6YDZ2gAAAA0BAAAPAAAAAAAAAAEAIAAAACIAAABkcnMvZG93bnJldi54bWxQSwEC&#10;FAAUAAAACACHTuJAhtisyrkBAABxAwAADgAAAAAAAAABACAAAAApAQAAZHJzL2Uyb0RvYy54bWxQ&#10;SwUGAAAAAAYABgBZAQAAVAU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w:t>
                    </w:r>
                    <w:r>
                      <w:fldChar w:fldCharType="end"/>
                    </w:r>
                    <w:r>
                      <w:rPr>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906145</wp:posOffset>
              </wp:positionH>
              <wp:positionV relativeFrom="page">
                <wp:posOffset>9705975</wp:posOffset>
              </wp:positionV>
              <wp:extent cx="598170" cy="203835"/>
              <wp:effectExtent l="0" t="0" r="0" b="0"/>
              <wp:wrapNone/>
              <wp:docPr id="4" name="文本框 3"/>
              <wp:cNvGraphicFramePr/>
              <a:graphic xmlns:a="http://schemas.openxmlformats.org/drawingml/2006/main">
                <a:graphicData uri="http://schemas.microsoft.com/office/word/2010/wordprocessingShape">
                  <wps:wsp>
                    <wps:cNvSpPr txBox="1"/>
                    <wps:spPr>
                      <a:xfrm>
                        <a:off x="0" y="0"/>
                        <a:ext cx="598170"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pacing w:val="1"/>
                              <w:sz w:val="28"/>
                            </w:rPr>
                            <w:t xml:space="preserve"> </w:t>
                          </w:r>
                          <w:r>
                            <w:rPr>
                              <w:sz w:val="28"/>
                            </w:rPr>
                            <w:t>-</w:t>
                          </w:r>
                        </w:p>
                      </w:txbxContent>
                    </wps:txbx>
                    <wps:bodyPr lIns="0" tIns="0" rIns="0" bIns="0" upright="1"/>
                  </wps:wsp>
                </a:graphicData>
              </a:graphic>
            </wp:anchor>
          </w:drawing>
        </mc:Choice>
        <mc:Fallback>
          <w:pict>
            <v:shape id="文本框 3" o:spid="_x0000_s1026" o:spt="202" type="#_x0000_t202" style="position:absolute;left:0pt;margin-left:71.35pt;margin-top:764.25pt;height:16.05pt;width:47.1pt;mso-position-horizontal-relative:page;mso-position-vertical-relative:page;z-index:-251656192;mso-width-relative:page;mso-height-relative:page;" filled="f" stroked="f" coordsize="21600,21600" o:gfxdata="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1jeQm2wAAAA0BAAAPAAAAAAAAAAEAIAAAACIAAABkcnMvZG93bnJldi54bWxQ&#10;SwECFAAUAAAACACHTuJAfv35S7sBAABxAwAADgAAAAAAAAABACAAAAAqAQAAZHJzL2Uyb0RvYy54&#10;bWxQSwUGAAAAAAYABgBZAQAAVwU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pacing w:val="1"/>
                        <w:sz w:val="28"/>
                      </w:rPr>
                      <w:t xml:space="preserve"> </w:t>
                    </w:r>
                    <w:r>
                      <w:rPr>
                        <w:sz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906145</wp:posOffset>
              </wp:positionH>
              <wp:positionV relativeFrom="page">
                <wp:posOffset>9705975</wp:posOffset>
              </wp:positionV>
              <wp:extent cx="598170" cy="203835"/>
              <wp:effectExtent l="0" t="0" r="0" b="0"/>
              <wp:wrapNone/>
              <wp:docPr id="5" name="文本框 4"/>
              <wp:cNvGraphicFramePr/>
              <a:graphic xmlns:a="http://schemas.openxmlformats.org/drawingml/2006/main">
                <a:graphicData uri="http://schemas.microsoft.com/office/word/2010/wordprocessingShape">
                  <wps:wsp>
                    <wps:cNvSpPr txBox="1"/>
                    <wps:spPr>
                      <a:xfrm>
                        <a:off x="0" y="0"/>
                        <a:ext cx="598170"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12</w:t>
                          </w:r>
                          <w:r>
                            <w:fldChar w:fldCharType="end"/>
                          </w:r>
                          <w:r>
                            <w:rPr>
                              <w:spacing w:val="1"/>
                              <w:sz w:val="28"/>
                            </w:rPr>
                            <w:t xml:space="preserve"> </w:t>
                          </w:r>
                          <w:r>
                            <w:rPr>
                              <w:sz w:val="28"/>
                            </w:rPr>
                            <w:t>-</w:t>
                          </w:r>
                        </w:p>
                      </w:txbxContent>
                    </wps:txbx>
                    <wps:bodyPr lIns="0" tIns="0" rIns="0" bIns="0" upright="1"/>
                  </wps:wsp>
                </a:graphicData>
              </a:graphic>
            </wp:anchor>
          </w:drawing>
        </mc:Choice>
        <mc:Fallback>
          <w:pict>
            <v:shape id="文本框 4" o:spid="_x0000_s1026" o:spt="202" type="#_x0000_t202" style="position:absolute;left:0pt;margin-left:71.35pt;margin-top:764.25pt;height:16.05pt;width:47.1pt;mso-position-horizontal-relative:page;mso-position-vertical-relative:page;z-index:-251655168;mso-width-relative:page;mso-height-relative:page;" filled="f" stroked="f" coordsize="21600,21600" o:gfxdata="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1jeQm2wAAAA0BAAAPAAAAAAAAAAEAIAAAACIAAABkcnMvZG93bnJldi54bWxQ&#10;SwECFAAUAAAACACHTuJArrxd3LsBAABxAwAADgAAAAAAAAABACAAAAAqAQAAZHJzL2Uyb0RvYy54&#10;bWxQSwUGAAAAAAYABgBZAQAAVwU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12</w:t>
                    </w:r>
                    <w:r>
                      <w:fldChar w:fldCharType="end"/>
                    </w:r>
                    <w:r>
                      <w:rPr>
                        <w:spacing w:val="1"/>
                        <w:sz w:val="28"/>
                      </w:rPr>
                      <w:t xml:space="preserve"> </w:t>
                    </w:r>
                    <w:r>
                      <w:rPr>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B654F3"/>
    <w:multiLevelType w:val="multilevel"/>
    <w:tmpl w:val="25B654F3"/>
    <w:lvl w:ilvl="0" w:tentative="0">
      <w:start w:val="1"/>
      <w:numFmt w:val="decimal"/>
      <w:lvlText w:val="%1."/>
      <w:lvlJc w:val="left"/>
      <w:pPr>
        <w:ind w:left="1201" w:hanging="454"/>
        <w:jc w:val="left"/>
      </w:pPr>
      <w:rPr>
        <w:rFonts w:hint="default" w:ascii="Times New Roman" w:hAnsi="Times New Roman" w:eastAsia="Times New Roman" w:cs="Times New Roman"/>
        <w:spacing w:val="10"/>
        <w:w w:val="95"/>
        <w:sz w:val="28"/>
        <w:szCs w:val="28"/>
        <w:lang w:val="en-US" w:eastAsia="zh-CN" w:bidi="ar-SA"/>
      </w:rPr>
    </w:lvl>
    <w:lvl w:ilvl="1" w:tentative="0">
      <w:start w:val="0"/>
      <w:numFmt w:val="bullet"/>
      <w:lvlText w:val="•"/>
      <w:lvlJc w:val="left"/>
      <w:pPr>
        <w:ind w:left="2038" w:hanging="454"/>
      </w:pPr>
      <w:rPr>
        <w:rFonts w:hint="default"/>
        <w:lang w:val="en-US" w:eastAsia="zh-CN" w:bidi="ar-SA"/>
      </w:rPr>
    </w:lvl>
    <w:lvl w:ilvl="2" w:tentative="0">
      <w:start w:val="0"/>
      <w:numFmt w:val="bullet"/>
      <w:lvlText w:val="•"/>
      <w:lvlJc w:val="left"/>
      <w:pPr>
        <w:ind w:left="2877" w:hanging="454"/>
      </w:pPr>
      <w:rPr>
        <w:rFonts w:hint="default"/>
        <w:lang w:val="en-US" w:eastAsia="zh-CN" w:bidi="ar-SA"/>
      </w:rPr>
    </w:lvl>
    <w:lvl w:ilvl="3" w:tentative="0">
      <w:start w:val="0"/>
      <w:numFmt w:val="bullet"/>
      <w:lvlText w:val="•"/>
      <w:lvlJc w:val="left"/>
      <w:pPr>
        <w:ind w:left="3715" w:hanging="454"/>
      </w:pPr>
      <w:rPr>
        <w:rFonts w:hint="default"/>
        <w:lang w:val="en-US" w:eastAsia="zh-CN" w:bidi="ar-SA"/>
      </w:rPr>
    </w:lvl>
    <w:lvl w:ilvl="4" w:tentative="0">
      <w:start w:val="0"/>
      <w:numFmt w:val="bullet"/>
      <w:lvlText w:val="•"/>
      <w:lvlJc w:val="left"/>
      <w:pPr>
        <w:ind w:left="4554" w:hanging="454"/>
      </w:pPr>
      <w:rPr>
        <w:rFonts w:hint="default"/>
        <w:lang w:val="en-US" w:eastAsia="zh-CN" w:bidi="ar-SA"/>
      </w:rPr>
    </w:lvl>
    <w:lvl w:ilvl="5" w:tentative="0">
      <w:start w:val="0"/>
      <w:numFmt w:val="bullet"/>
      <w:lvlText w:val="•"/>
      <w:lvlJc w:val="left"/>
      <w:pPr>
        <w:ind w:left="5393" w:hanging="454"/>
      </w:pPr>
      <w:rPr>
        <w:rFonts w:hint="default"/>
        <w:lang w:val="en-US" w:eastAsia="zh-CN" w:bidi="ar-SA"/>
      </w:rPr>
    </w:lvl>
    <w:lvl w:ilvl="6" w:tentative="0">
      <w:start w:val="0"/>
      <w:numFmt w:val="bullet"/>
      <w:lvlText w:val="•"/>
      <w:lvlJc w:val="left"/>
      <w:pPr>
        <w:ind w:left="6231" w:hanging="454"/>
      </w:pPr>
      <w:rPr>
        <w:rFonts w:hint="default"/>
        <w:lang w:val="en-US" w:eastAsia="zh-CN" w:bidi="ar-SA"/>
      </w:rPr>
    </w:lvl>
    <w:lvl w:ilvl="7" w:tentative="0">
      <w:start w:val="0"/>
      <w:numFmt w:val="bullet"/>
      <w:lvlText w:val="•"/>
      <w:lvlJc w:val="left"/>
      <w:pPr>
        <w:ind w:left="7070" w:hanging="454"/>
      </w:pPr>
      <w:rPr>
        <w:rFonts w:hint="default"/>
        <w:lang w:val="en-US" w:eastAsia="zh-CN" w:bidi="ar-SA"/>
      </w:rPr>
    </w:lvl>
    <w:lvl w:ilvl="8" w:tentative="0">
      <w:start w:val="0"/>
      <w:numFmt w:val="bullet"/>
      <w:lvlText w:val="•"/>
      <w:lvlJc w:val="left"/>
      <w:pPr>
        <w:ind w:left="7909" w:hanging="454"/>
      </w:pPr>
      <w:rPr>
        <w:rFonts w:hint="default"/>
        <w:lang w:val="en-US" w:eastAsia="zh-CN" w:bidi="ar-SA"/>
      </w:rPr>
    </w:lvl>
  </w:abstractNum>
  <w:abstractNum w:abstractNumId="1">
    <w:nsid w:val="30345F18"/>
    <w:multiLevelType w:val="singleLevel"/>
    <w:tmpl w:val="30345F18"/>
    <w:lvl w:ilvl="0" w:tentative="0">
      <w:start w:val="1"/>
      <w:numFmt w:val="decimal"/>
      <w:lvlText w:val="(%1)"/>
      <w:lvlJc w:val="left"/>
      <w:pPr>
        <w:tabs>
          <w:tab w:val="left" w:pos="312"/>
        </w:tabs>
      </w:pPr>
    </w:lvl>
  </w:abstractNum>
  <w:abstractNum w:abstractNumId="2">
    <w:nsid w:val="59ADCABA"/>
    <w:multiLevelType w:val="multilevel"/>
    <w:tmpl w:val="59ADCABA"/>
    <w:lvl w:ilvl="0" w:tentative="0">
      <w:start w:val="1"/>
      <w:numFmt w:val="decimal"/>
      <w:lvlText w:val="%1."/>
      <w:lvlJc w:val="left"/>
      <w:pPr>
        <w:ind w:left="147" w:hanging="481"/>
        <w:jc w:val="left"/>
      </w:pPr>
      <w:rPr>
        <w:rFonts w:hint="default" w:ascii="Times New Roman" w:hAnsi="Times New Roman" w:eastAsia="Times New Roman" w:cs="Times New Roman"/>
        <w:spacing w:val="-27"/>
        <w:w w:val="99"/>
        <w:sz w:val="30"/>
        <w:szCs w:val="30"/>
        <w:lang w:val="en-US" w:eastAsia="zh-CN" w:bidi="ar-SA"/>
      </w:rPr>
    </w:lvl>
    <w:lvl w:ilvl="1" w:tentative="0">
      <w:start w:val="0"/>
      <w:numFmt w:val="bullet"/>
      <w:lvlText w:val="•"/>
      <w:lvlJc w:val="left"/>
      <w:pPr>
        <w:ind w:left="1084" w:hanging="481"/>
      </w:pPr>
      <w:rPr>
        <w:rFonts w:hint="default"/>
        <w:lang w:val="en-US" w:eastAsia="zh-CN" w:bidi="ar-SA"/>
      </w:rPr>
    </w:lvl>
    <w:lvl w:ilvl="2" w:tentative="0">
      <w:start w:val="0"/>
      <w:numFmt w:val="bullet"/>
      <w:lvlText w:val="•"/>
      <w:lvlJc w:val="left"/>
      <w:pPr>
        <w:ind w:left="2029" w:hanging="481"/>
      </w:pPr>
      <w:rPr>
        <w:rFonts w:hint="default"/>
        <w:lang w:val="en-US" w:eastAsia="zh-CN" w:bidi="ar-SA"/>
      </w:rPr>
    </w:lvl>
    <w:lvl w:ilvl="3" w:tentative="0">
      <w:start w:val="0"/>
      <w:numFmt w:val="bullet"/>
      <w:lvlText w:val="•"/>
      <w:lvlJc w:val="left"/>
      <w:pPr>
        <w:ind w:left="2973" w:hanging="481"/>
      </w:pPr>
      <w:rPr>
        <w:rFonts w:hint="default"/>
        <w:lang w:val="en-US" w:eastAsia="zh-CN" w:bidi="ar-SA"/>
      </w:rPr>
    </w:lvl>
    <w:lvl w:ilvl="4" w:tentative="0">
      <w:start w:val="0"/>
      <w:numFmt w:val="bullet"/>
      <w:lvlText w:val="•"/>
      <w:lvlJc w:val="left"/>
      <w:pPr>
        <w:ind w:left="3918" w:hanging="481"/>
      </w:pPr>
      <w:rPr>
        <w:rFonts w:hint="default"/>
        <w:lang w:val="en-US" w:eastAsia="zh-CN" w:bidi="ar-SA"/>
      </w:rPr>
    </w:lvl>
    <w:lvl w:ilvl="5" w:tentative="0">
      <w:start w:val="0"/>
      <w:numFmt w:val="bullet"/>
      <w:lvlText w:val="•"/>
      <w:lvlJc w:val="left"/>
      <w:pPr>
        <w:ind w:left="4863" w:hanging="481"/>
      </w:pPr>
      <w:rPr>
        <w:rFonts w:hint="default"/>
        <w:lang w:val="en-US" w:eastAsia="zh-CN" w:bidi="ar-SA"/>
      </w:rPr>
    </w:lvl>
    <w:lvl w:ilvl="6" w:tentative="0">
      <w:start w:val="0"/>
      <w:numFmt w:val="bullet"/>
      <w:lvlText w:val="•"/>
      <w:lvlJc w:val="left"/>
      <w:pPr>
        <w:ind w:left="5807" w:hanging="481"/>
      </w:pPr>
      <w:rPr>
        <w:rFonts w:hint="default"/>
        <w:lang w:val="en-US" w:eastAsia="zh-CN" w:bidi="ar-SA"/>
      </w:rPr>
    </w:lvl>
    <w:lvl w:ilvl="7" w:tentative="0">
      <w:start w:val="0"/>
      <w:numFmt w:val="bullet"/>
      <w:lvlText w:val="•"/>
      <w:lvlJc w:val="left"/>
      <w:pPr>
        <w:ind w:left="6752" w:hanging="481"/>
      </w:pPr>
      <w:rPr>
        <w:rFonts w:hint="default"/>
        <w:lang w:val="en-US" w:eastAsia="zh-CN" w:bidi="ar-SA"/>
      </w:rPr>
    </w:lvl>
    <w:lvl w:ilvl="8" w:tentative="0">
      <w:start w:val="0"/>
      <w:numFmt w:val="bullet"/>
      <w:lvlText w:val="•"/>
      <w:lvlJc w:val="left"/>
      <w:pPr>
        <w:ind w:left="7697" w:hanging="481"/>
      </w:pPr>
      <w:rPr>
        <w:rFonts w:hint="default"/>
        <w:lang w:val="en-US" w:eastAsia="zh-CN"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A1663F"/>
    <w:rsid w:val="322129B7"/>
    <w:rsid w:val="39EA160B"/>
    <w:rsid w:val="48A236EF"/>
    <w:rsid w:val="60D33E7A"/>
    <w:rsid w:val="7D9E7A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ind w:left="453" w:right="728"/>
      <w:jc w:val="center"/>
      <w:outlineLvl w:val="1"/>
    </w:pPr>
    <w:rPr>
      <w:rFonts w:ascii="Microsoft JhengHei" w:hAnsi="Microsoft JhengHei" w:eastAsia="Microsoft JhengHei" w:cs="Microsoft JhengHei"/>
      <w:b/>
      <w:bCs/>
      <w:sz w:val="44"/>
      <w:szCs w:val="44"/>
      <w:lang w:val="en-US" w:eastAsia="zh-CN" w:bidi="ar-SA"/>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en-US" w:eastAsia="zh-CN" w:bidi="ar-SA"/>
    </w:rPr>
  </w:style>
  <w:style w:type="paragraph" w:styleId="4">
    <w:name w:val="Title"/>
    <w:basedOn w:val="1"/>
    <w:qFormat/>
    <w:uiPriority w:val="1"/>
    <w:pPr>
      <w:spacing w:line="2032" w:lineRule="exact"/>
      <w:ind w:left="1173" w:right="1447"/>
      <w:jc w:val="center"/>
    </w:pPr>
    <w:rPr>
      <w:rFonts w:ascii="Microsoft JhengHei" w:hAnsi="Microsoft JhengHei" w:eastAsia="Microsoft JhengHei" w:cs="Microsoft JhengHei"/>
      <w:b/>
      <w:bCs/>
      <w:sz w:val="126"/>
      <w:szCs w:val="126"/>
      <w:lang w:val="en-US" w:eastAsia="zh-CN" w:bidi="ar-SA"/>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47" w:right="421" w:firstLine="640"/>
      <w:jc w:val="both"/>
    </w:pPr>
    <w:rPr>
      <w:rFonts w:ascii="宋体" w:hAnsi="宋体" w:eastAsia="宋体" w:cs="宋体"/>
      <w:lang w:val="en-US" w:eastAsia="zh-CN" w:bidi="ar-SA"/>
    </w:rPr>
  </w:style>
  <w:style w:type="paragraph" w:customStyle="1" w:styleId="10">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ScaleCrop>false</ScaleCrop>
  <LinksUpToDate>false</LinksUpToDate>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2021-03-15T03:25:00Z</dcterms:created>
  <dc:creator>gqt002</dc:creator>
  <cp:lastModifiedBy>WPS_1458098894</cp:lastModifiedBy>
  <cp:lastPrinted>2021-03-17T09:21:00Z</cp:lastPrinted>
  <dcterms:modified xsi:type="dcterms:W3CDTF">2021-03-17T10:02:09Z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2021-03-05T00:00:00Z</vt:filetime>
  </property>
  <property fmtid="{D5CDD505-2E9C-101B-9397-08002B2CF9AE}" pid="3" name="Creator">
    <vt:lpwstr>Microsoft® Word 2010</vt:lpwstr>
  </property>
  <property fmtid="{D5CDD505-2E9C-101B-9397-08002B2CF9AE}" pid="4" name="LastSaved">
    <vt:filetime>2021-03-15T00:00:00Z</vt:filetime>
  </property>
  <property fmtid="{D5CDD505-2E9C-101B-9397-08002B2CF9AE}" pid="5" name="KSOProductBuildVer">
    <vt:lpwstr>2052-11.1.0.10356</vt:lpwstr>
  </property>
  <property fmtid="{D5CDD505-2E9C-101B-9397-08002B2CF9AE}" pid="6" name="ICV">
    <vt:lpwstr>A18B9C900FF04885983385169935517B</vt:lpwstr>
  </property>
  <property fmtid="{D5CDD505-2E9C-101B-9397-08002B2CF9AE}" pid="7" name="KSOSaveFontToCloudKey">
    <vt:lpwstr>208170645_btnclosed</vt:lpwstr>
  </property>
</Properties>
</file>