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B9689">
      <w:pPr>
        <w:keepNext w:val="0"/>
        <w:keepLines w:val="0"/>
        <w:pageBreakBefore w:val="0"/>
        <w:widowControl w:val="0"/>
        <w:kinsoku/>
        <w:wordWrap/>
        <w:overflowPunct/>
        <w:topLinePunct w:val="0"/>
        <w:autoSpaceDE/>
        <w:autoSpaceDN/>
        <w:bidi w:val="0"/>
        <w:adjustRightInd w:val="0"/>
        <w:snapToGrid w:val="0"/>
        <w:spacing w:after="0" w:line="600" w:lineRule="exact"/>
        <w:ind w:right="0"/>
        <w:jc w:val="center"/>
        <w:textAlignment w:val="auto"/>
        <w:rPr>
          <w:rFonts w:ascii="Times New Roman" w:hAnsi="Times New Roman" w:eastAsia="方正小标宋_GBK"/>
          <w:b/>
          <w:sz w:val="44"/>
        </w:rPr>
      </w:pPr>
      <w:r>
        <w:rPr>
          <w:rFonts w:ascii="Times New Roman" w:hAnsi="Times New Roman" w:eastAsia="方正小标宋_GBK"/>
          <w:b/>
          <w:sz w:val="44"/>
        </w:rPr>
        <w:t>关于</w:t>
      </w:r>
      <w:r>
        <w:rPr>
          <w:rFonts w:hint="eastAsia" w:ascii="Times New Roman" w:hAnsi="Times New Roman" w:eastAsia="方正小标宋_GBK"/>
          <w:b/>
          <w:sz w:val="44"/>
          <w:lang w:val="en-US" w:eastAsia="zh-CN"/>
        </w:rPr>
        <w:t>10月份</w:t>
      </w:r>
      <w:r>
        <w:rPr>
          <w:rFonts w:ascii="Times New Roman" w:hAnsi="Times New Roman" w:eastAsia="方正小标宋_GBK"/>
          <w:b/>
          <w:sz w:val="44"/>
        </w:rPr>
        <w:t>教职工政治理论学习</w:t>
      </w:r>
    </w:p>
    <w:p w14:paraId="5C1921E1">
      <w:pPr>
        <w:keepNext w:val="0"/>
        <w:keepLines w:val="0"/>
        <w:pageBreakBefore w:val="0"/>
        <w:widowControl w:val="0"/>
        <w:kinsoku/>
        <w:wordWrap/>
        <w:overflowPunct/>
        <w:topLinePunct w:val="0"/>
        <w:autoSpaceDE/>
        <w:autoSpaceDN/>
        <w:bidi w:val="0"/>
        <w:adjustRightInd w:val="0"/>
        <w:snapToGrid w:val="0"/>
        <w:spacing w:after="0" w:line="600" w:lineRule="exact"/>
        <w:ind w:right="0"/>
        <w:jc w:val="center"/>
        <w:textAlignment w:val="auto"/>
      </w:pPr>
      <w:r>
        <w:rPr>
          <w:rFonts w:ascii="Times New Roman" w:hAnsi="Times New Roman" w:eastAsia="方正小标宋_GBK"/>
          <w:b/>
          <w:sz w:val="44"/>
        </w:rPr>
        <w:t>（纪法培训专题）的通知</w:t>
      </w:r>
    </w:p>
    <w:p w14:paraId="746DF850">
      <w:pPr>
        <w:keepNext w:val="0"/>
        <w:keepLines w:val="0"/>
        <w:pageBreakBefore w:val="0"/>
        <w:widowControl w:val="0"/>
        <w:kinsoku/>
        <w:wordWrap/>
        <w:overflowPunct/>
        <w:topLinePunct w:val="0"/>
        <w:autoSpaceDE/>
        <w:autoSpaceDN/>
        <w:bidi w:val="0"/>
        <w:adjustRightInd w:val="0"/>
        <w:snapToGrid w:val="0"/>
        <w:spacing w:after="0" w:line="600" w:lineRule="exact"/>
        <w:ind w:right="0"/>
        <w:jc w:val="both"/>
        <w:textAlignment w:val="auto"/>
      </w:pPr>
    </w:p>
    <w:p w14:paraId="7E02BD17">
      <w:pPr>
        <w:keepNext w:val="0"/>
        <w:keepLines w:val="0"/>
        <w:pageBreakBefore w:val="0"/>
        <w:widowControl w:val="0"/>
        <w:kinsoku/>
        <w:wordWrap/>
        <w:overflowPunct/>
        <w:topLinePunct w:val="0"/>
        <w:autoSpaceDE/>
        <w:autoSpaceDN/>
        <w:bidi w:val="0"/>
        <w:adjustRightInd w:val="0"/>
        <w:snapToGrid w:val="0"/>
        <w:spacing w:after="0" w:line="600" w:lineRule="exact"/>
        <w:ind w:right="0"/>
        <w:jc w:val="both"/>
        <w:textAlignment w:val="auto"/>
      </w:pPr>
      <w:r>
        <w:rPr>
          <w:rFonts w:ascii="Times New Roman" w:hAnsi="Times New Roman" w:eastAsia="方正仿宋_GBK"/>
          <w:b w:val="0"/>
          <w:sz w:val="32"/>
        </w:rPr>
        <w:t>各二级党组织：</w:t>
      </w:r>
    </w:p>
    <w:p w14:paraId="469CA41C">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根据学校党委有关教职工政治理论学习的要求，结合学校纪法教育培训工作安排，现就组织开展教职工政治理论学习纪法专题培训有关事项通知如下。主要学习内容如下：</w:t>
      </w:r>
    </w:p>
    <w:p w14:paraId="3E1C1751">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1.中华人民共和国公职人员政务处分法</w:t>
      </w:r>
    </w:p>
    <w:p w14:paraId="18A77970">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2.最高人民法院最高人民检察院关于办理贪污贿赂刑事案件适用法律若干问题的解释</w:t>
      </w:r>
    </w:p>
    <w:p w14:paraId="407513C2">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3.中华人民共和国刑法</w:t>
      </w:r>
    </w:p>
    <w:p w14:paraId="61136AE3">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4.中华人民共和国招标投标法、中华人民共和国招标投标法实施条例、中华人民共和国政府采购法、中华人民共和国政府采购法实施条例</w:t>
      </w:r>
    </w:p>
    <w:p w14:paraId="7869896D">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5.中国共产党纪律处分条例</w:t>
      </w:r>
    </w:p>
    <w:p w14:paraId="451B9674">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6.中国共产党党内监督条例</w:t>
      </w:r>
    </w:p>
    <w:p w14:paraId="420F4DF2">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7.中国共产党问责条例</w:t>
      </w:r>
    </w:p>
    <w:p w14:paraId="0316E7EB">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8.党委（党组）落实全面从严治党主体责任规定</w:t>
      </w:r>
    </w:p>
    <w:p w14:paraId="54E6C9DF">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9.中央八项规定实施细则</w:t>
      </w:r>
    </w:p>
    <w:p w14:paraId="6713DC61">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10.重庆城市管理职业大学关于印发《横向技术服务项目管理办法》的通知（重城大发〔2026〕17号）</w:t>
      </w:r>
    </w:p>
    <w:p w14:paraId="145DF0C2">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11.重庆城市管理职业大学关于印发《纵向科研项目管理办法》的通知（重城大发〔2026〕18号）</w:t>
      </w:r>
    </w:p>
    <w:p w14:paraId="10772F06">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各二级党组织要以此次纪法专题培训为契机，教育引导广大教职工进一步增强纪律意识、规矩意识和法治意识，知敬畏、存戒惧、守底线，自觉遵守党纪国法和学校规章制度，廉洁从教、依法履职，切实把学习成果转化为干事创业、推动学校高质量发展的实际行动。</w:t>
      </w:r>
    </w:p>
    <w:p w14:paraId="09ADB1A8">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pPr>
      <w:r>
        <w:rPr>
          <w:rFonts w:ascii="Times New Roman" w:hAnsi="Times New Roman" w:eastAsia="方正仿宋_GBK"/>
          <w:b w:val="0"/>
          <w:sz w:val="32"/>
        </w:rPr>
        <w:t>请各二级党组织认真组织教职工参加学习，并将本单位组织学习情况记录在《重庆城市管理职业大学教职工政治理论学习记录本》上，学习时间和形式可结合实际作相应调整。</w:t>
      </w:r>
    </w:p>
    <w:p w14:paraId="2D7CB131">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rPr>
          <w:rFonts w:hint="eastAsia" w:ascii="Times New Roman" w:hAnsi="Times New Roman" w:eastAsia="方正仿宋_GBK"/>
          <w:b w:val="0"/>
          <w:sz w:val="32"/>
          <w:lang w:val="en-US" w:eastAsia="zh-CN"/>
        </w:rPr>
      </w:pPr>
      <w:r>
        <w:rPr>
          <w:rFonts w:hint="eastAsia" w:ascii="Times New Roman" w:hAnsi="Times New Roman" w:eastAsia="方正仿宋_GBK"/>
          <w:b w:val="0"/>
          <w:sz w:val="32"/>
        </w:rPr>
        <w:t>请于10月16日（星期五）前，将9月至10月学习记录、会场照片及学习心得（各二级党组织2篇）以压缩包形式，通过协同办公系统邮箱报送党委宣传部</w:t>
      </w:r>
      <w:r>
        <w:rPr>
          <w:rFonts w:hint="eastAsia" w:ascii="Times New Roman" w:hAnsi="Times New Roman" w:eastAsia="方正仿宋_GBK"/>
          <w:b w:val="0"/>
          <w:sz w:val="32"/>
          <w:lang w:val="en-US" w:eastAsia="zh-CN"/>
        </w:rPr>
        <w:t>礼享。</w:t>
      </w:r>
    </w:p>
    <w:p w14:paraId="56D2CE85">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rPr>
          <w:rFonts w:hint="eastAsia" w:ascii="Times New Roman" w:hAnsi="Times New Roman" w:eastAsia="方正仿宋_GBK"/>
          <w:b w:val="0"/>
          <w:sz w:val="32"/>
          <w:lang w:val="en-US" w:eastAsia="zh-CN"/>
        </w:rPr>
      </w:pPr>
    </w:p>
    <w:p w14:paraId="2F1F58AF">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rPr>
          <w:rFonts w:hint="eastAsia" w:ascii="Times New Roman" w:hAnsi="Times New Roman" w:eastAsia="方正仿宋_GBK"/>
          <w:b w:val="0"/>
          <w:sz w:val="32"/>
        </w:rPr>
      </w:pPr>
      <w:r>
        <w:rPr>
          <w:rFonts w:hint="eastAsia" w:ascii="Times New Roman" w:hAnsi="Times New Roman" w:eastAsia="方正仿宋_GBK"/>
          <w:b w:val="0"/>
          <w:sz w:val="32"/>
        </w:rPr>
        <w:t>附件：纪法专题培训学习材料清单</w:t>
      </w:r>
    </w:p>
    <w:p w14:paraId="29212BC7">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rPr>
          <w:rFonts w:hint="eastAsia" w:ascii="Times New Roman" w:hAnsi="Times New Roman" w:eastAsia="方正仿宋_GBK"/>
          <w:b w:val="0"/>
          <w:sz w:val="32"/>
        </w:rPr>
      </w:pPr>
    </w:p>
    <w:p w14:paraId="44A9CFFD">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jc w:val="both"/>
        <w:textAlignment w:val="auto"/>
        <w:rPr>
          <w:rFonts w:hint="eastAsia" w:ascii="Times New Roman" w:hAnsi="Times New Roman" w:eastAsia="方正仿宋_GBK"/>
          <w:b w:val="0"/>
          <w:sz w:val="32"/>
        </w:rPr>
      </w:pPr>
    </w:p>
    <w:p w14:paraId="7F04BE6E">
      <w:pPr>
        <w:keepNext w:val="0"/>
        <w:keepLines w:val="0"/>
        <w:pageBreakBefore w:val="0"/>
        <w:widowControl w:val="0"/>
        <w:kinsoku/>
        <w:wordWrap w:val="0"/>
        <w:overflowPunct/>
        <w:topLinePunct w:val="0"/>
        <w:autoSpaceDE/>
        <w:autoSpaceDN/>
        <w:bidi w:val="0"/>
        <w:adjustRightInd w:val="0"/>
        <w:snapToGrid w:val="0"/>
        <w:spacing w:after="0" w:line="600" w:lineRule="exact"/>
        <w:ind w:right="0"/>
        <w:jc w:val="right"/>
        <w:textAlignment w:val="auto"/>
        <w:rPr>
          <w:rFonts w:hint="eastAsia" w:eastAsia="方正仿宋_GBK"/>
          <w:lang w:val="en-US" w:eastAsia="zh-CN"/>
        </w:rPr>
      </w:pPr>
      <w:r>
        <w:rPr>
          <w:rFonts w:ascii="Times New Roman" w:hAnsi="Times New Roman" w:eastAsia="方正仿宋_GBK"/>
          <w:b w:val="0"/>
          <w:sz w:val="32"/>
        </w:rPr>
        <w:t>党委宣传部</w:t>
      </w:r>
      <w:r>
        <w:rPr>
          <w:rFonts w:hint="eastAsia" w:ascii="Times New Roman" w:hAnsi="Times New Roman" w:eastAsia="方正仿宋_GBK"/>
          <w:b w:val="0"/>
          <w:sz w:val="32"/>
          <w:lang w:val="en-US" w:eastAsia="zh-CN"/>
        </w:rPr>
        <w:t>　　　　</w:t>
      </w:r>
    </w:p>
    <w:p w14:paraId="15A729E2">
      <w:pPr>
        <w:keepNext w:val="0"/>
        <w:keepLines w:val="0"/>
        <w:pageBreakBefore w:val="0"/>
        <w:widowControl w:val="0"/>
        <w:kinsoku/>
        <w:wordWrap w:val="0"/>
        <w:overflowPunct/>
        <w:topLinePunct w:val="0"/>
        <w:autoSpaceDE/>
        <w:autoSpaceDN/>
        <w:bidi w:val="0"/>
        <w:adjustRightInd w:val="0"/>
        <w:snapToGrid w:val="0"/>
        <w:spacing w:after="0" w:line="600" w:lineRule="exact"/>
        <w:ind w:right="0"/>
        <w:jc w:val="right"/>
        <w:textAlignment w:val="auto"/>
      </w:pPr>
      <w:r>
        <w:rPr>
          <w:rFonts w:ascii="Times New Roman" w:hAnsi="Times New Roman" w:eastAsia="方正仿宋_GBK"/>
          <w:b w:val="0"/>
          <w:sz w:val="32"/>
        </w:rPr>
        <w:t>2026年10月10日</w:t>
      </w:r>
      <w:r>
        <w:rPr>
          <w:rFonts w:hint="eastAsia" w:ascii="Times New Roman" w:hAnsi="Times New Roman" w:eastAsia="方正仿宋_GBK"/>
          <w:b w:val="0"/>
          <w:sz w:val="32"/>
          <w:lang w:val="en-US" w:eastAsia="zh-CN"/>
        </w:rPr>
        <w:t>　　</w:t>
      </w:r>
      <w:bookmarkStart w:id="0" w:name="_GoBack"/>
      <w:bookmarkEnd w:id="0"/>
      <w:r>
        <w:br w:type="page"/>
      </w:r>
    </w:p>
    <w:p w14:paraId="165868D6">
      <w:pPr>
        <w:keepNext w:val="0"/>
        <w:keepLines w:val="0"/>
        <w:pageBreakBefore w:val="0"/>
        <w:widowControl w:val="0"/>
        <w:kinsoku/>
        <w:wordWrap/>
        <w:overflowPunct/>
        <w:topLinePunct w:val="0"/>
        <w:autoSpaceDE/>
        <w:autoSpaceDN/>
        <w:bidi w:val="0"/>
        <w:adjustRightInd w:val="0"/>
        <w:snapToGrid w:val="0"/>
        <w:spacing w:after="0" w:line="600" w:lineRule="exact"/>
        <w:ind w:right="0"/>
        <w:jc w:val="both"/>
        <w:textAlignment w:val="auto"/>
        <w:rPr>
          <w:rFonts w:ascii="Times New Roman" w:hAnsi="Times New Roman" w:eastAsia="方正黑体_GBK"/>
          <w:b w:val="0"/>
          <w:sz w:val="32"/>
        </w:rPr>
      </w:pPr>
      <w:r>
        <w:rPr>
          <w:rFonts w:ascii="Times New Roman" w:hAnsi="Times New Roman" w:eastAsia="方正黑体_GBK"/>
          <w:b w:val="0"/>
          <w:sz w:val="32"/>
        </w:rPr>
        <w:t>附件</w:t>
      </w:r>
    </w:p>
    <w:p w14:paraId="117B70EF">
      <w:pPr>
        <w:keepNext w:val="0"/>
        <w:keepLines w:val="0"/>
        <w:pageBreakBefore w:val="0"/>
        <w:widowControl w:val="0"/>
        <w:kinsoku/>
        <w:wordWrap/>
        <w:overflowPunct/>
        <w:topLinePunct w:val="0"/>
        <w:autoSpaceDE/>
        <w:autoSpaceDN/>
        <w:bidi w:val="0"/>
        <w:adjustRightInd w:val="0"/>
        <w:snapToGrid w:val="0"/>
        <w:spacing w:after="0" w:line="600" w:lineRule="exact"/>
        <w:ind w:right="0"/>
        <w:jc w:val="both"/>
        <w:textAlignment w:val="auto"/>
        <w:rPr>
          <w:rFonts w:ascii="Times New Roman" w:hAnsi="Times New Roman" w:eastAsia="方正黑体_GBK"/>
          <w:b w:val="0"/>
          <w:sz w:val="32"/>
        </w:rPr>
      </w:pPr>
    </w:p>
    <w:p w14:paraId="4CA5D442">
      <w:pPr>
        <w:keepNext w:val="0"/>
        <w:keepLines w:val="0"/>
        <w:pageBreakBefore w:val="0"/>
        <w:widowControl w:val="0"/>
        <w:kinsoku/>
        <w:wordWrap/>
        <w:overflowPunct/>
        <w:topLinePunct w:val="0"/>
        <w:autoSpaceDE/>
        <w:autoSpaceDN/>
        <w:bidi w:val="0"/>
        <w:adjustRightInd w:val="0"/>
        <w:snapToGrid w:val="0"/>
        <w:spacing w:after="0" w:line="600" w:lineRule="exact"/>
        <w:ind w:right="0"/>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b w:val="0"/>
          <w:sz w:val="44"/>
          <w:szCs w:val="44"/>
        </w:rPr>
        <w:t>纪法专题培训学习材料清单</w:t>
      </w:r>
    </w:p>
    <w:p w14:paraId="479CC9EC">
      <w:pPr>
        <w:keepNext w:val="0"/>
        <w:keepLines w:val="0"/>
        <w:pageBreakBefore w:val="0"/>
        <w:widowControl w:val="0"/>
        <w:kinsoku/>
        <w:wordWrap/>
        <w:overflowPunct/>
        <w:topLinePunct w:val="0"/>
        <w:autoSpaceDE/>
        <w:autoSpaceDN/>
        <w:bidi w:val="0"/>
        <w:adjustRightInd w:val="0"/>
        <w:snapToGrid w:val="0"/>
        <w:spacing w:after="0" w:line="600" w:lineRule="exact"/>
        <w:ind w:right="0" w:firstLine="440" w:firstLineChars="200"/>
        <w:textAlignment w:val="auto"/>
      </w:pPr>
    </w:p>
    <w:p w14:paraId="530A359A">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1.中华人民共和国公职人员政务处分法</w:t>
      </w:r>
    </w:p>
    <w:p w14:paraId="13BEF354">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2.最高人民法院最高人民检察院关于办理贪污贿赂刑事案件适用法律若干问题的解释</w:t>
      </w:r>
    </w:p>
    <w:p w14:paraId="707F5181">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3.中华人民共和国刑法</w:t>
      </w:r>
    </w:p>
    <w:p w14:paraId="33641A8D">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4.中华人民共和国招标投标法</w:t>
      </w:r>
    </w:p>
    <w:p w14:paraId="1D8E8254">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5.中华人民共和国招标投标法实施条例</w:t>
      </w:r>
    </w:p>
    <w:p w14:paraId="4025B509">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6.中华人民共和国政府采购法</w:t>
      </w:r>
    </w:p>
    <w:p w14:paraId="74020EF0">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7.中华人民共和国政府采购法实施条例</w:t>
      </w:r>
    </w:p>
    <w:p w14:paraId="45F9E0A0">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8.中国共产党纪律处分条例</w:t>
      </w:r>
    </w:p>
    <w:p w14:paraId="0F75FF10">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9.中国共产党党内监督条例</w:t>
      </w:r>
    </w:p>
    <w:p w14:paraId="342E89A4">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10.中国共产党问责条例</w:t>
      </w:r>
    </w:p>
    <w:p w14:paraId="0A52F78A">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11.党委（党组）落实全面从严治党主体责任规定</w:t>
      </w:r>
    </w:p>
    <w:p w14:paraId="394A0829">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12.中央八项规定实施细则</w:t>
      </w:r>
    </w:p>
    <w:p w14:paraId="58F94F19">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13.关于印发《横向技术服务项目管理办法》的通知</w:t>
      </w:r>
    </w:p>
    <w:p w14:paraId="7D068F64">
      <w:pPr>
        <w:keepNext w:val="0"/>
        <w:keepLines w:val="0"/>
        <w:pageBreakBefore w:val="0"/>
        <w:widowControl w:val="0"/>
        <w:kinsoku/>
        <w:wordWrap/>
        <w:overflowPunct/>
        <w:topLinePunct w:val="0"/>
        <w:autoSpaceDE/>
        <w:autoSpaceDN/>
        <w:bidi w:val="0"/>
        <w:adjustRightInd w:val="0"/>
        <w:snapToGrid w:val="0"/>
        <w:spacing w:after="0" w:line="600" w:lineRule="exact"/>
        <w:ind w:right="0" w:firstLine="640" w:firstLineChars="200"/>
        <w:jc w:val="both"/>
        <w:textAlignment w:val="auto"/>
        <w:rPr>
          <w:rFonts w:hint="eastAsia" w:eastAsia="方正仿宋_GBK"/>
          <w:lang w:eastAsia="zh-CN"/>
        </w:rPr>
      </w:pPr>
      <w:r>
        <w:rPr>
          <w:rFonts w:ascii="Times New Roman" w:hAnsi="Times New Roman" w:eastAsia="方正仿宋_GBK"/>
          <w:b w:val="0"/>
          <w:sz w:val="32"/>
        </w:rPr>
        <w:t>14.关于印发《纵向科研项目管理办法》的通知</w:t>
      </w:r>
    </w:p>
    <w:sectPr>
      <w:footerReference r:id="rId5" w:type="default"/>
      <w:pgSz w:w="12240" w:h="15840"/>
      <w:pgMar w:top="1984" w:right="1446" w:bottom="1644" w:left="1446" w:header="850" w:footer="1247"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Times New Roman"/>
    <w:panose1 w:val="02000500000000000000"/>
    <w:charset w:val="00"/>
    <w:family w:val="auto"/>
    <w:pitch w:val="default"/>
    <w:sig w:usb0="00000000" w:usb1="00000000" w:usb2="00000000" w:usb3="00000000" w:csb0="0000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B0007">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4B657E">
                          <w:pPr>
                            <w:pStyle w:val="24"/>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204B657E">
                    <w:pPr>
                      <w:pStyle w:val="24"/>
                      <w:rPr>
                        <w:rFonts w:hint="eastAsia" w:ascii="宋体" w:hAnsi="宋体" w:eastAsia="宋体" w:cs="宋体"/>
                        <w:b w:val="0"/>
                        <w:bCs w:val="0"/>
                        <w:sz w:val="28"/>
                      </w:rPr>
                    </w:pPr>
                    <w:r>
                      <w:rPr>
                        <w:rFonts w:hint="eastAsia" w:ascii="宋体" w:hAnsi="宋体" w:eastAsia="宋体" w:cs="宋体"/>
                        <w:b w:val="0"/>
                        <w:bCs w:val="0"/>
                        <w:sz w:val="28"/>
                      </w:rPr>
                      <w:t>—</w:t>
                    </w:r>
                    <w:r>
                      <w:rPr>
                        <w:rFonts w:hint="eastAsia" w:ascii="宋体" w:hAnsi="宋体" w:eastAsia="宋体" w:cs="宋体"/>
                        <w:b w:val="0"/>
                        <w:bCs w:val="0"/>
                        <w:sz w:val="24"/>
                      </w:rPr>
                      <w:t>　</w:t>
                    </w:r>
                    <w:r>
                      <w:rPr>
                        <w:rFonts w:hint="eastAsia" w:ascii="宋体" w:hAnsi="宋体" w:eastAsia="宋体" w:cs="宋体"/>
                        <w:b w:val="0"/>
                        <w:bCs w:val="0"/>
                        <w:sz w:val="28"/>
                      </w:rPr>
                      <w:fldChar w:fldCharType="begin"/>
                    </w:r>
                    <w:r>
                      <w:rPr>
                        <w:rFonts w:hint="eastAsia" w:ascii="宋体" w:hAnsi="宋体" w:eastAsia="宋体" w:cs="宋体"/>
                        <w:b w:val="0"/>
                        <w:bCs w:val="0"/>
                        <w:sz w:val="28"/>
                      </w:rPr>
                      <w:instrText xml:space="preserve"> PAGE  \* MERGEFORMAT </w:instrText>
                    </w:r>
                    <w:r>
                      <w:rPr>
                        <w:rFonts w:hint="eastAsia" w:ascii="宋体" w:hAnsi="宋体" w:eastAsia="宋体" w:cs="宋体"/>
                        <w:b w:val="0"/>
                        <w:bCs w:val="0"/>
                        <w:sz w:val="28"/>
                      </w:rPr>
                      <w:fldChar w:fldCharType="separate"/>
                    </w:r>
                    <w:r>
                      <w:rPr>
                        <w:rFonts w:hint="eastAsia" w:ascii="宋体" w:hAnsi="宋体" w:eastAsia="宋体" w:cs="宋体"/>
                        <w:b w:val="0"/>
                        <w:bCs w:val="0"/>
                        <w:sz w:val="28"/>
                      </w:rPr>
                      <w:t>1</w:t>
                    </w:r>
                    <w:r>
                      <w:rPr>
                        <w:rFonts w:hint="eastAsia" w:ascii="宋体" w:hAnsi="宋体" w:eastAsia="宋体" w:cs="宋体"/>
                        <w:b w:val="0"/>
                        <w:bCs w:val="0"/>
                        <w:sz w:val="28"/>
                      </w:rPr>
                      <w:fldChar w:fldCharType="end"/>
                    </w:r>
                    <w:r>
                      <w:rPr>
                        <w:rFonts w:hint="eastAsia" w:ascii="宋体" w:hAnsi="宋体" w:eastAsia="宋体" w:cs="宋体"/>
                        <w:b w:val="0"/>
                        <w:bCs w:val="0"/>
                        <w:sz w:val="24"/>
                      </w:rPr>
                      <w:t>　</w:t>
                    </w:r>
                    <w:r>
                      <w:rPr>
                        <w:rFonts w:hint="eastAsia" w:ascii="宋体" w:hAnsi="宋体" w:eastAsia="宋体" w:cs="宋体"/>
                        <w:b w:val="0"/>
                        <w:bCs w:val="0"/>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BDD2DB4"/>
    <w:rsid w:val="490478C0"/>
    <w:rsid w:val="777C656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381</Words>
  <Characters>403</Characters>
  <Lines>0</Lines>
  <Paragraphs>0</Paragraphs>
  <TotalTime>14</TotalTime>
  <ScaleCrop>false</ScaleCrop>
  <LinksUpToDate>false</LinksUpToDate>
  <CharactersWithSpaces>404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礼享</dc:creator>
  <cp:lastModifiedBy>礼享【CQC】</cp:lastModifiedBy>
  <dcterms:modified xsi:type="dcterms:W3CDTF">2026-10-10T02:56:27Z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eyJoZGlkIjoiNjI1MGQyZTZmZGFjYmFjMGUxMTlhMWMyYzI4NGQ5MDIiLCJ1c2VySWQiOiIxNjY1NDU5NCJ9</vt:lpwstr>
  </property>
  <property fmtid="{D5CDD505-2E9C-101B-9397-08002B2CF9AE}" pid="3" name="KSOProductBuildVer">
    <vt:lpwstr>2052-12.1.0.28505</vt:lpwstr>
  </property>
  <property fmtid="{D5CDD505-2E9C-101B-9397-08002B2CF9AE}" pid="4" name="ICV">
    <vt:lpwstr>D91EA8033008422BBC7830C76FA18C85_12</vt:lpwstr>
  </property>
</Properties>
</file>