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7BACF0">
      <w:pPr>
        <w:rPr>
          <w:rFonts w:ascii="Times New Roman" w:hAnsi="Times New Roman"/>
          <w:highlight w:val="none"/>
        </w:rPr>
      </w:pPr>
    </w:p>
    <w:p w14:paraId="01A6750B">
      <w:pPr>
        <w:pStyle w:val="3"/>
        <w:ind w:firstLine="640"/>
        <w:rPr>
          <w:rFonts w:hint="default" w:ascii="Times New Roman" w:hAnsi="Times New Roman"/>
          <w:b w:val="0"/>
          <w:szCs w:val="21"/>
          <w:highlight w:val="none"/>
        </w:rPr>
      </w:pPr>
      <w:r>
        <w:rPr>
          <w:rFonts w:ascii="Times New Roman" w:hAnsi="Times New Roman"/>
          <w:highlight w:val="none"/>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0</wp:posOffset>
                </wp:positionV>
                <wp:extent cx="2766060" cy="411480"/>
                <wp:effectExtent l="4445" t="5080" r="10795" b="21590"/>
                <wp:wrapNone/>
                <wp:docPr id="1" name="文本框 1"/>
                <wp:cNvGraphicFramePr/>
                <a:graphic xmlns:a="http://schemas.openxmlformats.org/drawingml/2006/main">
                  <a:graphicData uri="http://schemas.microsoft.com/office/word/2010/wordprocessingShape">
                    <wps:wsp>
                      <wps:cNvSpPr txBox="1"/>
                      <wps:spPr>
                        <a:xfrm>
                          <a:off x="0" y="0"/>
                          <a:ext cx="2766060" cy="41148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61CA2C8">
                            <w:pPr>
                              <w:jc w:val="center"/>
                              <w:rPr>
                                <w:rFonts w:hint="eastAsia" w:ascii="Times New Roman" w:hAnsi="Times New Roman" w:eastAsia="方正楷体_GBK" w:cs="方正楷体_GBK"/>
                                <w:sz w:val="24"/>
                                <w:szCs w:val="22"/>
                              </w:rPr>
                            </w:pPr>
                            <w:r>
                              <w:rPr>
                                <w:rFonts w:hint="eastAsia" w:ascii="Times New Roman" w:hAnsi="Times New Roman" w:eastAsia="方正楷体_GBK" w:cs="方正楷体_GBK"/>
                                <w:sz w:val="24"/>
                                <w:szCs w:val="22"/>
                              </w:rPr>
                              <w:t>2026年</w:t>
                            </w:r>
                            <w:r>
                              <w:rPr>
                                <w:rFonts w:hint="eastAsia" w:ascii="Times New Roman" w:hAnsi="Times New Roman" w:eastAsia="方正楷体_GBK" w:cs="方正楷体_GBK"/>
                                <w:sz w:val="24"/>
                                <w:szCs w:val="22"/>
                                <w:lang w:val="en-US" w:eastAsia="zh-CN"/>
                              </w:rPr>
                              <w:t>10</w:t>
                            </w:r>
                            <w:r>
                              <w:rPr>
                                <w:rFonts w:hint="eastAsia" w:ascii="Times New Roman" w:hAnsi="Times New Roman" w:eastAsia="方正楷体_GBK" w:cs="方正楷体_GBK"/>
                                <w:sz w:val="24"/>
                                <w:szCs w:val="22"/>
                              </w:rPr>
                              <w:t>月教职工政治理论学习内容</w:t>
                            </w:r>
                          </w:p>
                        </w:txbxContent>
                      </wps:txbx>
                      <wps:bodyPr vert="horz" wrap="square" anchor="t" anchorCtr="0" upright="1"/>
                    </wps:wsp>
                  </a:graphicData>
                </a:graphic>
              </wp:anchor>
            </w:drawing>
          </mc:Choice>
          <mc:Fallback>
            <w:pict>
              <v:shape id="_x0000_s1026" o:spid="_x0000_s1026" o:spt="202" type="#_x0000_t202" style="position:absolute;left:0pt;margin-left:-1.6pt;margin-top:0pt;height:32.4pt;width:217.8pt;z-index:251659264;mso-width-relative:page;mso-height-relative:page;" fillcolor="#FFFFFF" filled="t" stroked="t" coordsize="21600,21600" o:gfxdata="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ZAgNYAAAAGAQAADwAAAAAAAAABACAAAAAiAAAAZHJzL2Rvd25yZXYueG1sUEsB&#10;AhQAFAAAAAgAh07iQB/7DDQwAgAAdwQAAA4AAAAAAAAAAQAgAAAAJQEAAGRycy9lMm9Eb2MueG1s&#10;UEsFBgAAAAAGAAYAWQEAAMcFAAAAAA==&#10;">
                <v:fill on="t" focussize="0,0"/>
                <v:stroke color="#000000" joinstyle="miter"/>
                <v:imagedata o:title=""/>
                <o:lock v:ext="edit" aspectratio="f"/>
                <v:textbox>
                  <w:txbxContent>
                    <w:p w14:paraId="561CA2C8">
                      <w:pPr>
                        <w:jc w:val="center"/>
                        <w:rPr>
                          <w:rFonts w:hint="eastAsia" w:ascii="Times New Roman" w:hAnsi="Times New Roman" w:eastAsia="方正楷体_GBK" w:cs="方正楷体_GBK"/>
                          <w:sz w:val="24"/>
                          <w:szCs w:val="22"/>
                        </w:rPr>
                      </w:pPr>
                      <w:r>
                        <w:rPr>
                          <w:rFonts w:hint="eastAsia" w:ascii="Times New Roman" w:hAnsi="Times New Roman" w:eastAsia="方正楷体_GBK" w:cs="方正楷体_GBK"/>
                          <w:sz w:val="24"/>
                          <w:szCs w:val="22"/>
                        </w:rPr>
                        <w:t>2026年</w:t>
                      </w:r>
                      <w:r>
                        <w:rPr>
                          <w:rFonts w:hint="eastAsia" w:ascii="Times New Roman" w:hAnsi="Times New Roman" w:eastAsia="方正楷体_GBK" w:cs="方正楷体_GBK"/>
                          <w:sz w:val="24"/>
                          <w:szCs w:val="22"/>
                          <w:lang w:val="en-US" w:eastAsia="zh-CN"/>
                        </w:rPr>
                        <w:t>10</w:t>
                      </w:r>
                      <w:r>
                        <w:rPr>
                          <w:rFonts w:hint="eastAsia" w:ascii="Times New Roman" w:hAnsi="Times New Roman" w:eastAsia="方正楷体_GBK" w:cs="方正楷体_GBK"/>
                          <w:sz w:val="24"/>
                          <w:szCs w:val="22"/>
                        </w:rPr>
                        <w:t>月教职工政治理论学习内容</w:t>
                      </w:r>
                    </w:p>
                  </w:txbxContent>
                </v:textbox>
              </v:shape>
            </w:pict>
          </mc:Fallback>
        </mc:AlternateContent>
      </w:r>
    </w:p>
    <w:p w14:paraId="69E4D23A">
      <w:pPr>
        <w:keepNext w:val="0"/>
        <w:keepLines w:val="0"/>
        <w:pageBreakBefore w:val="0"/>
        <w:kinsoku/>
        <w:wordWrap/>
        <w:overflowPunct/>
        <w:topLinePunct w:val="0"/>
        <w:autoSpaceDE/>
        <w:autoSpaceDN/>
        <w:bidi w:val="0"/>
        <w:adjustRightInd w:val="0"/>
        <w:snapToGrid w:val="0"/>
        <w:spacing w:line="600" w:lineRule="exact"/>
        <w:jc w:val="center"/>
        <w:textAlignment w:val="auto"/>
        <w:rPr>
          <w:rFonts w:ascii="Times New Roman" w:hAnsi="Times New Roman" w:eastAsia="仿宋_GB2312"/>
          <w:sz w:val="32"/>
          <w:szCs w:val="32"/>
          <w:highlight w:val="none"/>
        </w:rPr>
      </w:pPr>
      <w:r>
        <w:rPr>
          <w:rFonts w:ascii="Times New Roman" w:hAnsi="Times New Roman" w:eastAsia="方正小标宋_GBK"/>
          <w:b/>
          <w:bCs/>
          <w:kern w:val="0"/>
          <w:sz w:val="44"/>
          <w:szCs w:val="44"/>
          <w:highlight w:val="none"/>
        </w:rPr>
        <w:t>关于</w:t>
      </w:r>
      <w:r>
        <w:rPr>
          <w:rFonts w:hint="eastAsia" w:ascii="Times New Roman" w:hAnsi="Times New Roman" w:eastAsia="方正小标宋_GBK"/>
          <w:b/>
          <w:bCs/>
          <w:kern w:val="0"/>
          <w:sz w:val="44"/>
          <w:szCs w:val="44"/>
          <w:highlight w:val="none"/>
          <w:lang w:val="en-US" w:eastAsia="zh-CN"/>
        </w:rPr>
        <w:t>10</w:t>
      </w:r>
      <w:r>
        <w:rPr>
          <w:rFonts w:ascii="Times New Roman" w:hAnsi="Times New Roman" w:eastAsia="方正小标宋_GBK"/>
          <w:b/>
          <w:bCs/>
          <w:kern w:val="0"/>
          <w:sz w:val="44"/>
          <w:szCs w:val="44"/>
          <w:highlight w:val="none"/>
        </w:rPr>
        <w:t>月份教职工政治理论学习的通知</w:t>
      </w:r>
    </w:p>
    <w:p w14:paraId="44B46C32">
      <w:pPr>
        <w:keepNext w:val="0"/>
        <w:keepLines w:val="0"/>
        <w:pageBreakBefore w:val="0"/>
        <w:kinsoku/>
        <w:wordWrap/>
        <w:overflowPunct/>
        <w:topLinePunct w:val="0"/>
        <w:autoSpaceDE/>
        <w:autoSpaceDN/>
        <w:bidi w:val="0"/>
        <w:adjustRightInd w:val="0"/>
        <w:snapToGrid w:val="0"/>
        <w:spacing w:line="600" w:lineRule="exact"/>
        <w:jc w:val="both"/>
        <w:textAlignment w:val="auto"/>
        <w:rPr>
          <w:rFonts w:hint="eastAsia" w:ascii="Times New Roman" w:hAnsi="Times New Roman" w:eastAsia="方正仿宋_GBK" w:cs="方正仿宋_GBK"/>
          <w:sz w:val="32"/>
          <w:szCs w:val="32"/>
          <w:highlight w:val="none"/>
        </w:rPr>
      </w:pPr>
    </w:p>
    <w:p w14:paraId="0A61F3DC">
      <w:pPr>
        <w:keepNext w:val="0"/>
        <w:keepLines w:val="0"/>
        <w:pageBreakBefore w:val="0"/>
        <w:kinsoku/>
        <w:wordWrap/>
        <w:overflowPunct/>
        <w:topLinePunct w:val="0"/>
        <w:autoSpaceDE/>
        <w:autoSpaceDN/>
        <w:bidi w:val="0"/>
        <w:adjustRightInd w:val="0"/>
        <w:snapToGrid w:val="0"/>
        <w:spacing w:line="600" w:lineRule="exact"/>
        <w:jc w:val="both"/>
        <w:textAlignment w:val="auto"/>
        <w:rPr>
          <w:rFonts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各二级党组织：</w:t>
      </w:r>
    </w:p>
    <w:p w14:paraId="6AD4F65E">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s="方正仿宋_GBK"/>
          <w:kern w:val="0"/>
          <w:sz w:val="32"/>
          <w:szCs w:val="32"/>
          <w:highlight w:val="none"/>
        </w:rPr>
      </w:pPr>
      <w:r>
        <w:rPr>
          <w:rFonts w:hint="eastAsia" w:ascii="Times New Roman" w:hAnsi="Times New Roman" w:eastAsia="方正仿宋_GBK" w:cs="方正仿宋_GBK"/>
          <w:kern w:val="0"/>
          <w:sz w:val="32"/>
          <w:szCs w:val="32"/>
          <w:highlight w:val="none"/>
        </w:rPr>
        <w:t>根据学校党委有关教职工政治理论学习的要求，</w:t>
      </w:r>
      <w:r>
        <w:rPr>
          <w:rFonts w:hint="eastAsia" w:ascii="Times New Roman" w:hAnsi="Times New Roman" w:eastAsia="方正仿宋_GBK" w:cs="方正仿宋_GBK"/>
          <w:kern w:val="0"/>
          <w:sz w:val="32"/>
          <w:szCs w:val="32"/>
          <w:highlight w:val="none"/>
          <w:lang w:val="en-US" w:eastAsia="zh-CN"/>
        </w:rPr>
        <w:t>10</w:t>
      </w:r>
      <w:r>
        <w:rPr>
          <w:rFonts w:hint="eastAsia" w:ascii="Times New Roman" w:hAnsi="Times New Roman" w:eastAsia="方正仿宋_GBK" w:cs="方正仿宋_GBK"/>
          <w:kern w:val="0"/>
          <w:sz w:val="32"/>
          <w:szCs w:val="32"/>
          <w:highlight w:val="none"/>
        </w:rPr>
        <w:t>月</w:t>
      </w:r>
      <w:r>
        <w:rPr>
          <w:rFonts w:hint="eastAsia" w:ascii="Times New Roman" w:hAnsi="Times New Roman" w:eastAsia="方正仿宋_GBK" w:cs="方正仿宋_GBK"/>
          <w:kern w:val="0"/>
          <w:sz w:val="32"/>
          <w:szCs w:val="32"/>
          <w:highlight w:val="none"/>
          <w:lang w:val="en-US" w:eastAsia="zh-CN"/>
        </w:rPr>
        <w:t>13</w:t>
      </w:r>
      <w:r>
        <w:rPr>
          <w:rFonts w:hint="eastAsia" w:ascii="Times New Roman" w:hAnsi="Times New Roman" w:eastAsia="方正仿宋_GBK" w:cs="方正仿宋_GBK"/>
          <w:kern w:val="0"/>
          <w:sz w:val="32"/>
          <w:szCs w:val="32"/>
          <w:highlight w:val="none"/>
        </w:rPr>
        <w:t>日为教职工政治理论学习时间。主要学习内容如下：</w:t>
      </w:r>
    </w:p>
    <w:p w14:paraId="199E0DEB">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kern w:val="0"/>
          <w:sz w:val="32"/>
          <w:szCs w:val="32"/>
          <w:highlight w:val="none"/>
        </w:rPr>
      </w:pPr>
      <w:r>
        <w:rPr>
          <w:rFonts w:hint="eastAsia" w:ascii="Times New Roman" w:hAnsi="Times New Roman" w:eastAsia="方正仿宋_GBK" w:cs="方正仿宋_GBK"/>
          <w:kern w:val="0"/>
          <w:sz w:val="32"/>
          <w:szCs w:val="32"/>
          <w:highlight w:val="none"/>
        </w:rPr>
        <w:t>1</w:t>
      </w:r>
      <w:r>
        <w:rPr>
          <w:rFonts w:hint="eastAsia" w:ascii="Times New Roman" w:hAnsi="Times New Roman" w:eastAsia="方正仿宋_GBK" w:cs="方正仿宋_GBK"/>
          <w:kern w:val="0"/>
          <w:sz w:val="32"/>
          <w:szCs w:val="32"/>
          <w:highlight w:val="none"/>
          <w:lang w:val="en-US" w:eastAsia="zh-CN"/>
        </w:rPr>
        <w:t>.</w:t>
      </w:r>
      <w:r>
        <w:rPr>
          <w:rFonts w:hint="eastAsia" w:ascii="Times New Roman" w:hAnsi="Times New Roman" w:eastAsia="方正仿宋_GBK" w:cs="方正仿宋_GBK"/>
          <w:kern w:val="0"/>
          <w:sz w:val="32"/>
          <w:szCs w:val="32"/>
          <w:highlight w:val="none"/>
        </w:rPr>
        <w:t>习近平向第48届世界技能大赛致贺信</w:t>
      </w:r>
    </w:p>
    <w:p w14:paraId="3049AA33">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kern w:val="0"/>
          <w:sz w:val="32"/>
          <w:szCs w:val="32"/>
          <w:highlight w:val="none"/>
        </w:rPr>
      </w:pPr>
      <w:r>
        <w:rPr>
          <w:rFonts w:hint="eastAsia" w:ascii="Times New Roman" w:hAnsi="Times New Roman" w:eastAsia="方正仿宋_GBK" w:cs="方正仿宋_GBK"/>
          <w:kern w:val="0"/>
          <w:sz w:val="32"/>
          <w:szCs w:val="32"/>
          <w:highlight w:val="none"/>
        </w:rPr>
        <w:t>2</w:t>
      </w:r>
      <w:r>
        <w:rPr>
          <w:rFonts w:hint="eastAsia" w:ascii="Times New Roman" w:hAnsi="Times New Roman" w:eastAsia="方正仿宋_GBK" w:cs="方正仿宋_GBK"/>
          <w:kern w:val="0"/>
          <w:sz w:val="32"/>
          <w:szCs w:val="32"/>
          <w:highlight w:val="none"/>
          <w:lang w:eastAsia="zh-CN"/>
        </w:rPr>
        <w:t>.</w:t>
      </w:r>
      <w:r>
        <w:rPr>
          <w:rFonts w:hint="eastAsia" w:ascii="Times New Roman" w:hAnsi="Times New Roman" w:eastAsia="方正仿宋_GBK" w:cs="方正仿宋_GBK"/>
          <w:kern w:val="0"/>
          <w:sz w:val="32"/>
          <w:szCs w:val="32"/>
          <w:highlight w:val="none"/>
        </w:rPr>
        <w:t>李强出席2026年世界技能大会开幕式并致辞</w:t>
      </w:r>
    </w:p>
    <w:p w14:paraId="57430376">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3.</w:t>
      </w:r>
      <w:r>
        <w:rPr>
          <w:rFonts w:hint="eastAsia" w:ascii="Times New Roman" w:hAnsi="Times New Roman" w:eastAsia="方正仿宋_GBK" w:cs="方正仿宋_GBK"/>
          <w:sz w:val="32"/>
          <w:szCs w:val="32"/>
          <w:highlight w:val="none"/>
        </w:rPr>
        <w:t>中共中央组织部 人力资源社会保障部关于印发《事业单位工作人员处分规定》的通知</w:t>
      </w:r>
    </w:p>
    <w:p w14:paraId="5F4E9543">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4.</w:t>
      </w:r>
      <w:r>
        <w:rPr>
          <w:rFonts w:hint="eastAsia" w:ascii="Times New Roman" w:hAnsi="Times New Roman" w:eastAsia="方正仿宋_GBK" w:cs="方正仿宋_GBK"/>
          <w:sz w:val="32"/>
          <w:szCs w:val="32"/>
          <w:highlight w:val="none"/>
        </w:rPr>
        <w:t>中华人民共和国公职人员政务处分法</w:t>
      </w:r>
    </w:p>
    <w:p w14:paraId="79CB33F9">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5.</w:t>
      </w:r>
      <w:r>
        <w:rPr>
          <w:rFonts w:hint="eastAsia" w:ascii="Times New Roman" w:hAnsi="Times New Roman" w:eastAsia="方正仿宋_GBK" w:cs="方正仿宋_GBK"/>
          <w:sz w:val="32"/>
          <w:szCs w:val="32"/>
          <w:highlight w:val="none"/>
        </w:rPr>
        <w:t>中共中央办公厅 国务院办公厅印发《关于分类推进高校改革的意见》</w:t>
      </w:r>
    </w:p>
    <w:p w14:paraId="7EC81EFC">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6.</w:t>
      </w:r>
      <w:r>
        <w:rPr>
          <w:rFonts w:hint="eastAsia" w:ascii="Times New Roman" w:hAnsi="Times New Roman" w:eastAsia="方正仿宋_GBK" w:cs="方正仿宋_GBK"/>
          <w:sz w:val="32"/>
          <w:szCs w:val="32"/>
          <w:highlight w:val="none"/>
        </w:rPr>
        <w:t>国新办举行“开局起步‘十五五’”系列主题新闻发布会介绍贯彻落实“十五五”规划，加快推进教育强国建设有关情况（节选）</w:t>
      </w:r>
    </w:p>
    <w:p w14:paraId="37120097">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lang w:val="en-US" w:eastAsia="zh-CN"/>
        </w:rPr>
        <w:t>7.</w:t>
      </w:r>
      <w:r>
        <w:rPr>
          <w:rFonts w:hint="eastAsia" w:ascii="Times New Roman" w:hAnsi="Times New Roman" w:eastAsia="方正仿宋_GBK" w:cs="方正仿宋_GBK"/>
          <w:sz w:val="32"/>
          <w:szCs w:val="32"/>
          <w:highlight w:val="none"/>
        </w:rPr>
        <w:t>国家行业产教融合共同体集体成立会议召开</w:t>
      </w:r>
    </w:p>
    <w:p w14:paraId="79E5EC0B">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同时，请各二级党组织及时跟进学习党的二十届五中全会精神，组织党员干部师生深学细悟，引导广大教师潜心教书育人、青年学生走好技能成才之路，切实把学习成果转化为推动学校高质量发展的具体行动，真正做到以学促干、学以致用。</w:t>
      </w:r>
    </w:p>
    <w:p w14:paraId="2FF50449">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s="方正仿宋_GBK"/>
          <w:sz w:val="32"/>
          <w:szCs w:val="32"/>
          <w:highlight w:val="none"/>
        </w:rPr>
      </w:pPr>
      <w:r>
        <w:rPr>
          <w:rFonts w:hint="eastAsia" w:ascii="Times New Roman" w:hAnsi="Times New Roman" w:eastAsia="方正仿宋_GBK" w:cs="方正仿宋_GBK"/>
          <w:sz w:val="32"/>
          <w:szCs w:val="32"/>
          <w:highlight w:val="none"/>
        </w:rPr>
        <w:t>请各二级党组织认真组织教职工参加学习，并将本单位组织学习情况记录在《重庆城市管理职业</w:t>
      </w:r>
      <w:r>
        <w:rPr>
          <w:rFonts w:hint="eastAsia" w:ascii="Times New Roman" w:hAnsi="Times New Roman" w:eastAsia="方正仿宋_GBK" w:cs="方正仿宋_GBK"/>
          <w:sz w:val="32"/>
          <w:szCs w:val="32"/>
          <w:highlight w:val="none"/>
          <w:lang w:val="en-US" w:eastAsia="zh-CN"/>
        </w:rPr>
        <w:t>大</w:t>
      </w:r>
      <w:r>
        <w:rPr>
          <w:rFonts w:hint="eastAsia" w:ascii="Times New Roman" w:hAnsi="Times New Roman" w:eastAsia="方正仿宋_GBK" w:cs="方正仿宋_GBK"/>
          <w:sz w:val="32"/>
          <w:szCs w:val="32"/>
          <w:highlight w:val="none"/>
        </w:rPr>
        <w:t>学教职工政治理论学习记录本》上，学习时间和形式可结合实际作相应调整。</w:t>
      </w:r>
    </w:p>
    <w:p w14:paraId="7D5633DE">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s="方正仿宋_GBK"/>
          <w:sz w:val="32"/>
          <w:szCs w:val="32"/>
          <w:highlight w:val="none"/>
        </w:rPr>
      </w:pPr>
    </w:p>
    <w:p w14:paraId="1C1F4D73">
      <w:pPr>
        <w:keepNext w:val="0"/>
        <w:keepLines w:val="0"/>
        <w:pageBreakBefore w:val="0"/>
        <w:kinsoku/>
        <w:wordWrap/>
        <w:overflowPunct/>
        <w:topLinePunct w:val="0"/>
        <w:autoSpaceDE/>
        <w:autoSpaceDN/>
        <w:bidi w:val="0"/>
        <w:adjustRightInd w:val="0"/>
        <w:snapToGrid w:val="0"/>
        <w:spacing w:line="600" w:lineRule="exact"/>
        <w:ind w:firstLine="640" w:firstLineChars="200"/>
        <w:jc w:val="both"/>
        <w:textAlignment w:val="auto"/>
        <w:rPr>
          <w:rFonts w:ascii="Times New Roman" w:hAnsi="Times New Roman" w:eastAsia="方正仿宋_GBK" w:cs="方正仿宋_GBK"/>
          <w:sz w:val="32"/>
          <w:szCs w:val="32"/>
          <w:highlight w:val="none"/>
        </w:rPr>
      </w:pPr>
      <w:bookmarkStart w:id="5" w:name="_GoBack"/>
      <w:bookmarkEnd w:id="5"/>
    </w:p>
    <w:p w14:paraId="7BBFF075">
      <w:pPr>
        <w:keepNext w:val="0"/>
        <w:keepLines w:val="0"/>
        <w:pageBreakBefore w:val="0"/>
        <w:kinsoku/>
        <w:wordWrap/>
        <w:overflowPunct/>
        <w:topLinePunct w:val="0"/>
        <w:autoSpaceDE/>
        <w:autoSpaceDN/>
        <w:bidi w:val="0"/>
        <w:adjustRightInd w:val="0"/>
        <w:snapToGrid w:val="0"/>
        <w:spacing w:line="600" w:lineRule="exact"/>
        <w:ind w:firstLine="6560" w:firstLineChars="2050"/>
        <w:jc w:val="both"/>
        <w:textAlignment w:val="auto"/>
        <w:rPr>
          <w:rFonts w:ascii="Times New Roman" w:hAnsi="Times New Roman" w:eastAsia="方正仿宋_GBK" w:cs="方正仿宋_GBK"/>
          <w:kern w:val="0"/>
          <w:sz w:val="32"/>
          <w:szCs w:val="32"/>
          <w:highlight w:val="none"/>
        </w:rPr>
      </w:pPr>
      <w:r>
        <w:rPr>
          <w:rFonts w:hint="eastAsia" w:ascii="Times New Roman" w:hAnsi="Times New Roman" w:eastAsia="方正仿宋_GBK" w:cs="方正仿宋_GBK"/>
          <w:kern w:val="0"/>
          <w:sz w:val="32"/>
          <w:szCs w:val="32"/>
          <w:highlight w:val="none"/>
        </w:rPr>
        <w:t>党委宣传部</w:t>
      </w:r>
    </w:p>
    <w:p w14:paraId="0D78A00F">
      <w:pPr>
        <w:keepNext w:val="0"/>
        <w:keepLines w:val="0"/>
        <w:pageBreakBefore w:val="0"/>
        <w:widowControl/>
        <w:kinsoku/>
        <w:wordWrap/>
        <w:overflowPunct/>
        <w:topLinePunct w:val="0"/>
        <w:autoSpaceDE/>
        <w:autoSpaceDN/>
        <w:bidi w:val="0"/>
        <w:adjustRightInd w:val="0"/>
        <w:snapToGrid w:val="0"/>
        <w:spacing w:line="600" w:lineRule="exact"/>
        <w:ind w:right="-156" w:firstLine="6240" w:firstLineChars="1950"/>
        <w:jc w:val="both"/>
        <w:textAlignment w:val="auto"/>
        <w:rPr>
          <w:rFonts w:ascii="Times New Roman" w:hAnsi="Times New Roman" w:eastAsia="方正仿宋_GBK" w:cs="方正仿宋_GBK"/>
          <w:color w:val="000000"/>
          <w:kern w:val="0"/>
          <w:sz w:val="32"/>
          <w:szCs w:val="32"/>
          <w:highlight w:val="none"/>
        </w:rPr>
      </w:pPr>
      <w:r>
        <w:rPr>
          <w:rFonts w:hint="eastAsia" w:ascii="Times New Roman" w:hAnsi="Times New Roman" w:eastAsia="方正仿宋_GBK" w:cs="方正仿宋_GBK"/>
          <w:kern w:val="0"/>
          <w:sz w:val="32"/>
          <w:szCs w:val="32"/>
          <w:highlight w:val="none"/>
        </w:rPr>
        <w:t>202</w:t>
      </w:r>
      <w:r>
        <w:rPr>
          <w:rFonts w:ascii="Times New Roman" w:hAnsi="Times New Roman" w:eastAsia="方正仿宋_GBK" w:cs="方正仿宋_GBK"/>
          <w:kern w:val="0"/>
          <w:sz w:val="32"/>
          <w:szCs w:val="32"/>
          <w:highlight w:val="none"/>
        </w:rPr>
        <w:t>6</w:t>
      </w:r>
      <w:r>
        <w:rPr>
          <w:rFonts w:hint="eastAsia" w:ascii="Times New Roman" w:hAnsi="Times New Roman" w:eastAsia="方正仿宋_GBK" w:cs="方正仿宋_GBK"/>
          <w:kern w:val="0"/>
          <w:sz w:val="32"/>
          <w:szCs w:val="32"/>
          <w:highlight w:val="none"/>
        </w:rPr>
        <w:t>年</w:t>
      </w:r>
      <w:r>
        <w:rPr>
          <w:rFonts w:hint="eastAsia" w:ascii="Times New Roman" w:hAnsi="Times New Roman" w:eastAsia="方正仿宋_GBK" w:cs="方正仿宋_GBK"/>
          <w:kern w:val="0"/>
          <w:sz w:val="32"/>
          <w:szCs w:val="32"/>
          <w:highlight w:val="none"/>
          <w:lang w:val="en-US" w:eastAsia="zh-CN"/>
        </w:rPr>
        <w:t>10</w:t>
      </w:r>
      <w:r>
        <w:rPr>
          <w:rFonts w:hint="eastAsia" w:ascii="Times New Roman" w:hAnsi="Times New Roman" w:eastAsia="方正仿宋_GBK" w:cs="方正仿宋_GBK"/>
          <w:kern w:val="0"/>
          <w:sz w:val="32"/>
          <w:szCs w:val="32"/>
          <w:highlight w:val="none"/>
        </w:rPr>
        <w:t>月</w:t>
      </w:r>
      <w:r>
        <w:rPr>
          <w:rFonts w:hint="eastAsia" w:ascii="Times New Roman" w:hAnsi="Times New Roman" w:eastAsia="方正仿宋_GBK" w:cs="方正仿宋_GBK"/>
          <w:kern w:val="0"/>
          <w:sz w:val="32"/>
          <w:szCs w:val="32"/>
          <w:highlight w:val="none"/>
          <w:lang w:val="en-US" w:eastAsia="zh-CN"/>
        </w:rPr>
        <w:t>8</w:t>
      </w:r>
      <w:r>
        <w:rPr>
          <w:rFonts w:hint="eastAsia" w:ascii="Times New Roman" w:hAnsi="Times New Roman" w:eastAsia="方正仿宋_GBK" w:cs="方正仿宋_GBK"/>
          <w:kern w:val="0"/>
          <w:sz w:val="32"/>
          <w:szCs w:val="32"/>
          <w:highlight w:val="none"/>
        </w:rPr>
        <w:t>日</w:t>
      </w:r>
    </w:p>
    <w:p w14:paraId="67A1141F">
      <w:pPr>
        <w:widowControl/>
        <w:spacing w:line="600" w:lineRule="exact"/>
        <w:jc w:val="both"/>
        <w:rPr>
          <w:rFonts w:ascii="Times New Roman" w:hAnsi="Times New Roman" w:eastAsia="方正仿宋_GBK" w:cs="方正仿宋_GBK"/>
          <w:color w:val="000000"/>
          <w:kern w:val="0"/>
          <w:sz w:val="32"/>
          <w:szCs w:val="32"/>
          <w:highlight w:val="none"/>
        </w:rPr>
        <w:sectPr>
          <w:footerReference r:id="rId3" w:type="default"/>
          <w:pgSz w:w="11906" w:h="16838"/>
          <w:pgMar w:top="2098" w:right="1474" w:bottom="1984" w:left="1587" w:header="851" w:footer="1417" w:gutter="0"/>
          <w:cols w:space="720" w:num="1"/>
          <w:docGrid w:type="linesAndChars" w:linePitch="579" w:charSpace="0"/>
        </w:sectPr>
      </w:pPr>
    </w:p>
    <w:p w14:paraId="3624899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eastAsia="方正黑体_GBK"/>
          <w:sz w:val="32"/>
          <w:szCs w:val="32"/>
          <w:highlight w:val="none"/>
          <w:lang w:eastAsia="zh-CN"/>
        </w:rPr>
      </w:pP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1</w:t>
      </w:r>
    </w:p>
    <w:p w14:paraId="60862BE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329923B4">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习近平向第48届世界技能大赛致贺信</w:t>
      </w:r>
    </w:p>
    <w:p w14:paraId="2F5FA998">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新华社</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9</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23</w:t>
      </w:r>
      <w:r>
        <w:rPr>
          <w:rFonts w:ascii="Times New Roman" w:hAnsi="Times New Roman" w:eastAsia="方正楷体_GBK"/>
          <w:bCs w:val="0"/>
          <w:color w:val="000000"/>
          <w:sz w:val="28"/>
          <w:szCs w:val="28"/>
          <w:highlight w:val="none"/>
        </w:rPr>
        <w:t>）</w:t>
      </w:r>
    </w:p>
    <w:p w14:paraId="58BDA6C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lang w:eastAsia="zh-CN"/>
        </w:rPr>
      </w:pPr>
    </w:p>
    <w:p w14:paraId="52335F2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新华社北京9月22日电 9月22日，国家主席习近平向第48届世界技能大赛致贺信。</w:t>
      </w:r>
    </w:p>
    <w:p w14:paraId="0D4E7C5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习近平指出，当前，新一轮科技革命和产业变革加速突破，给全球技能发展带来深刻影响。世界技能大赛紧密对接产业需求，为各国技能人才精进技艺、互学互鉴搭建了有益平台。</w:t>
      </w:r>
    </w:p>
    <w:p w14:paraId="6AAB2C0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习近平强调，中国将以举办这届大赛为契机，鼓励引导更多劳动者特别是青年人走技能成才之路。我们愿同各方加强交流合作，推动世界技能运动发展，更好服务全球经济增长和民生福祉改善。</w:t>
      </w:r>
    </w:p>
    <w:p w14:paraId="302CF25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第48届世界技能大赛当日在上海开幕，主题为“技能改变世界 技能照亮前程”，由世界技能组织主办，人力资源社会保障部和上海市人民政府共同承办。大赛期间将举办世界技能大会和世界技能博览会。</w:t>
      </w:r>
    </w:p>
    <w:p w14:paraId="014D9ED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4F1B04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0846EE4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0D955E40">
      <w:pPr>
        <w:rPr>
          <w:rFonts w:ascii="Times New Roman" w:hAnsi="Times New Roman" w:eastAsia="方正黑体_GBK"/>
          <w:sz w:val="32"/>
          <w:szCs w:val="32"/>
          <w:highlight w:val="none"/>
        </w:rPr>
      </w:pPr>
      <w:r>
        <w:rPr>
          <w:rFonts w:ascii="Times New Roman" w:hAnsi="Times New Roman" w:eastAsia="方正黑体_GBK"/>
          <w:sz w:val="32"/>
          <w:szCs w:val="32"/>
          <w:highlight w:val="none"/>
        </w:rPr>
        <w:br w:type="page"/>
      </w:r>
    </w:p>
    <w:p w14:paraId="07FD924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eastAsia="方正黑体_GBK"/>
          <w:sz w:val="32"/>
          <w:szCs w:val="32"/>
          <w:highlight w:val="none"/>
          <w:lang w:eastAsia="zh-CN"/>
        </w:rPr>
      </w:pP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2</w:t>
      </w:r>
    </w:p>
    <w:p w14:paraId="4E1D1AF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4394CC0C">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李强出席2026年世界技能大会开幕式并致辞</w:t>
      </w:r>
    </w:p>
    <w:p w14:paraId="6711A550">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新华社</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9</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23</w:t>
      </w:r>
      <w:r>
        <w:rPr>
          <w:rFonts w:ascii="Times New Roman" w:hAnsi="Times New Roman" w:eastAsia="方正楷体_GBK"/>
          <w:bCs w:val="0"/>
          <w:color w:val="000000"/>
          <w:sz w:val="28"/>
          <w:szCs w:val="28"/>
          <w:highlight w:val="none"/>
        </w:rPr>
        <w:t>）</w:t>
      </w:r>
    </w:p>
    <w:p w14:paraId="7D08459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708AD7C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新华社上海9月23日电  国务院总理李强9月23日上午在上海出席2026年世界技能大会开幕式并致辞。</w:t>
      </w:r>
    </w:p>
    <w:p w14:paraId="2288682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李强表示，技能始终是推动人类文明进步的重要力量。习近平主席在致第48届世界技能大赛的贺信中，充分肯定了大赛对全球技能交流合作的平台作用，阐明了中国支持世界技能运动发展的鲜明态度。本次大会以“技能照亮前程”为主题，契合时代发展脉搏。我结合中国实践谈几点体会。</w:t>
      </w:r>
    </w:p>
    <w:p w14:paraId="4841D27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一，中国的发展成就中蕴含着突出的技能贡献。在社会生产力水平的不断跃升中，有技能的坚实支撑。当前中国正在建设现代化产业体系，人才和技术的双向促进，为高质量发展注入源源不断动力。在优秀传统文化的绵延赓续中，有技能的守护传承。中华传统技艺代代相传，很多还走向世界，既赋能了各国人才培养和产业发展，也促进了文明相通和文化共融。在人们创造美好生活的道路上，有技能的助力托举。通过大规模技能培训，越来越多的普通劳动者拥有了更高的技能、更多的职业选择。</w:t>
      </w:r>
    </w:p>
    <w:p w14:paraId="4955AE8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中国始终致力于培育劳动者技能优势。我们注重产业和技能深度融合，未来将紧跟产业发展需求，深入推进产教融合、校企合作，提升技能人才培养的针对性实效性。我们注重强化终身职业教育培训，未来将不断完善教育培训体系，支持更多劳动者在职业生涯中持续“充电”。我们注重厚植技能成才的社会风尚，未来将持续营造崇尚技能的浓厚氛围，激励更多青年人热爱、投身技能。</w:t>
      </w:r>
    </w:p>
    <w:p w14:paraId="481EEF9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携手共创技能发展的美好前景。新一轮科技革命和产业变革深刻重塑技能需求。各方应当因时应势，紧密协作，努力提升全球技能发展水平。要发展更有民生温度的技能，加大投资于人力度，积极开展人工智能通识教育，帮助劳动者实现技能转型，促进高质量充分就业。要发展更具创新活力的技能，前瞻布局高技能人才培养，完善新兴领域技能开发机制，激励引导更多技能人才投身创新活动。要发展更加开放包容的技能，建立更加紧密的国际技能交流合作机制，共建开放的技能生态。中国愿同各方推动建设世界技能创新中心，拓展“一带一路”南南合作技能开发。</w:t>
      </w:r>
    </w:p>
    <w:p w14:paraId="52D987D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马来西亚总理安瓦尔、世界技能组织主席乌汉等出席开幕式并在致辞中表示，中国政府长期深耕技能人才建设，有力赋能经济社会发展，也为促进全球技能事业和青年发展作出重要贡献。技能发展已成为各国政府优先事项，各方愿同中方加强交流互鉴，让技能成为实现合作共赢的重要纽带。约1900名全球各界代表出席开幕式。</w:t>
      </w:r>
    </w:p>
    <w:p w14:paraId="1819A26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开幕式前，李强参观了世界技能博览会。</w:t>
      </w:r>
    </w:p>
    <w:p w14:paraId="235C14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陈吉宁、吴政隆、谌贻琴参加上述活动。</w:t>
      </w:r>
    </w:p>
    <w:p w14:paraId="272D48A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3D7CE33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6EF4640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38DDBB2E">
      <w:pPr>
        <w:rPr>
          <w:rFonts w:ascii="Times New Roman" w:hAnsi="Times New Roman" w:eastAsia="方正黑体_GBK"/>
          <w:sz w:val="32"/>
          <w:szCs w:val="32"/>
          <w:highlight w:val="none"/>
        </w:rPr>
      </w:pPr>
      <w:r>
        <w:rPr>
          <w:rFonts w:ascii="Times New Roman" w:hAnsi="Times New Roman" w:eastAsia="方正黑体_GBK"/>
          <w:sz w:val="32"/>
          <w:szCs w:val="32"/>
          <w:highlight w:val="none"/>
        </w:rPr>
        <w:br w:type="page"/>
      </w:r>
    </w:p>
    <w:p w14:paraId="6057778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eastAsia="方正黑体_GBK"/>
          <w:sz w:val="32"/>
          <w:szCs w:val="32"/>
          <w:highlight w:val="none"/>
          <w:lang w:eastAsia="zh-CN"/>
        </w:rPr>
      </w:pPr>
      <w:r>
        <w:rPr>
          <w:rFonts w:ascii="Times New Roman" w:hAnsi="Times New Roman" w:eastAsia="方正黑体_GBK"/>
          <w:sz w:val="32"/>
          <w:szCs w:val="32"/>
          <w:highlight w:val="none"/>
        </w:rPr>
        <w:t>附件</w:t>
      </w:r>
      <w:r>
        <w:rPr>
          <w:rFonts w:hint="eastAsia" w:ascii="Times New Roman" w:hAnsi="Times New Roman" w:eastAsia="方正黑体_GBK"/>
          <w:sz w:val="32"/>
          <w:szCs w:val="32"/>
          <w:highlight w:val="none"/>
          <w:lang w:val="en-US" w:eastAsia="zh-CN"/>
        </w:rPr>
        <w:t>3</w:t>
      </w:r>
    </w:p>
    <w:p w14:paraId="2A06AF9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ascii="Times New Roman" w:hAnsi="Times New Roman" w:eastAsia="方正黑体_GBK"/>
          <w:sz w:val="32"/>
          <w:szCs w:val="32"/>
          <w:highlight w:val="none"/>
        </w:rPr>
      </w:pPr>
    </w:p>
    <w:p w14:paraId="09F73782">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bookmarkStart w:id="0" w:name="_Toc21215"/>
      <w:r>
        <w:rPr>
          <w:rFonts w:hint="eastAsia" w:ascii="Times New Roman" w:hAnsi="Times New Roman" w:eastAsia="方正小标宋_GBK" w:cs="方正小标宋_GBK"/>
          <w:sz w:val="36"/>
          <w:szCs w:val="36"/>
          <w:highlight w:val="none"/>
        </w:rPr>
        <w:t>中共中央组织部 人力资源社会保障部关于印发</w:t>
      </w:r>
      <w:bookmarkEnd w:id="0"/>
    </w:p>
    <w:p w14:paraId="005B5826">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bookmarkStart w:id="1" w:name="_Toc21371"/>
      <w:r>
        <w:rPr>
          <w:rFonts w:hint="eastAsia" w:ascii="Times New Roman" w:hAnsi="Times New Roman" w:eastAsia="方正小标宋_GBK" w:cs="方正小标宋_GBK"/>
          <w:sz w:val="36"/>
          <w:szCs w:val="36"/>
          <w:highlight w:val="none"/>
        </w:rPr>
        <w:t>《事业单位工作人员处分规定》的通知</w:t>
      </w:r>
      <w:bookmarkEnd w:id="1"/>
    </w:p>
    <w:p w14:paraId="3C1E2343">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bookmarkStart w:id="2" w:name="_Toc16864"/>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中央人民政府</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3</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11</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06</w:t>
      </w:r>
      <w:r>
        <w:rPr>
          <w:rFonts w:ascii="Times New Roman" w:hAnsi="Times New Roman" w:eastAsia="方正楷体_GBK"/>
          <w:bCs w:val="0"/>
          <w:color w:val="000000"/>
          <w:sz w:val="28"/>
          <w:szCs w:val="28"/>
          <w:highlight w:val="none"/>
        </w:rPr>
        <w:t>）</w:t>
      </w:r>
      <w:bookmarkEnd w:id="2"/>
    </w:p>
    <w:p w14:paraId="7EA98FA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36B6F47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各省、自治区、直辖市党委组织部、政府人力资源社会保障厅（局），新疆生产建设兵团党委组织部、人力资源社会保障局，中央和国家机关各部委、各人民团体组织人事部门，部分高等学校党委：</w:t>
      </w:r>
    </w:p>
    <w:p w14:paraId="1B6E412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为严明事业单位纪律规矩，规范事业单位工作人员行为，保证事业单位及其工作人员依法履职，根据《中华人民共和国公职人员政务处分法》和《事业单位人事管理条例》等法律法规，中央组织部、人力资源社会保障部共同研究制定了《事业单位工作人员处分规定》，现印发给你们，请结合本地区、本部门、本单位实际认真贯彻执行。</w:t>
      </w:r>
    </w:p>
    <w:p w14:paraId="104FE44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3E80FB6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0F67905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right"/>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中共中央组织部 人力资源社会保障部</w:t>
      </w:r>
    </w:p>
    <w:p w14:paraId="2ADEA41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right"/>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2023年11月6日</w:t>
      </w:r>
    </w:p>
    <w:p w14:paraId="6A70F17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6E6E7B7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（此件主动公开）</w:t>
      </w:r>
    </w:p>
    <w:p w14:paraId="33C661A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698E488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0EC81A6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600" w:firstLineChars="200"/>
        <w:jc w:val="center"/>
        <w:textAlignment w:val="auto"/>
        <w:rPr>
          <w:rFonts w:hint="eastAsia" w:ascii="Times New Roman" w:hAnsi="Times New Roman" w:eastAsia="方正黑体_GBK" w:cs="方正黑体_GBK"/>
          <w:color w:val="262626"/>
          <w:kern w:val="0"/>
          <w:sz w:val="30"/>
          <w:szCs w:val="30"/>
          <w:highlight w:val="none"/>
        </w:rPr>
      </w:pPr>
      <w:r>
        <w:rPr>
          <w:rFonts w:hint="eastAsia" w:ascii="Times New Roman" w:hAnsi="Times New Roman" w:eastAsia="方正黑体_GBK" w:cs="方正黑体_GBK"/>
          <w:color w:val="262626"/>
          <w:kern w:val="0"/>
          <w:sz w:val="30"/>
          <w:szCs w:val="30"/>
          <w:highlight w:val="none"/>
        </w:rPr>
        <w:t>事业单位工作人员处分规定</w:t>
      </w:r>
    </w:p>
    <w:p w14:paraId="44771D1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677954B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第一章 总则</w:t>
      </w:r>
    </w:p>
    <w:p w14:paraId="41CC7DB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第一条 为严明事业单位纪律规矩，规范事业单位工作人员行为，保证事业单位及其工作人员依法履职，根据《中华人民共和国公职人员政务处分法》和《事业单位人事管理条例》，制定本规定。</w:t>
      </w:r>
    </w:p>
    <w:p w14:paraId="3F44FE7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第二条 事业单位工作人员违规违纪违法，应当承担纪律责任的，依照本规定给予处分。</w:t>
      </w:r>
    </w:p>
    <w:p w14:paraId="523C947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任免机关、事业单位对事业单位中从事管理的人员给予处分，适用《中华人民共和国公职人员政务处分法》第二章、第三章规定。处分的程序、申诉等适用本规定。</w:t>
      </w:r>
    </w:p>
    <w:p w14:paraId="62E2BDF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第三条 给予事业单位工作人员处分，应当坚持党管干部、党管人才原则；坚持公正、公平;坚持惩治与教育相结合。</w:t>
      </w:r>
    </w:p>
    <w:p w14:paraId="1AEF7C1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给予事业单位工作人员处分，应当与其违规违纪违法行为的性质、情节、危害程度相适应。</w:t>
      </w:r>
    </w:p>
    <w:p w14:paraId="6A21C6E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给予事业单位工作人员处分，应当事实清楚、证据确凿、定性准确、处理恰当、程序合法、手续完备。</w:t>
      </w:r>
    </w:p>
    <w:p w14:paraId="4C72ED2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728247A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第二章 处分的种类和适用</w:t>
      </w:r>
    </w:p>
    <w:p w14:paraId="46A6DA1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第四条 事业单位工作人员处分的种类为：</w:t>
      </w:r>
    </w:p>
    <w:p w14:paraId="79FE302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（一）警告；</w:t>
      </w:r>
    </w:p>
    <w:p w14:paraId="1745ED8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（二）记过；</w:t>
      </w:r>
    </w:p>
    <w:p w14:paraId="347131E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（三）降低岗位等级；</w:t>
      </w:r>
    </w:p>
    <w:p w14:paraId="6BCE05E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（四）开除。</w:t>
      </w:r>
    </w:p>
    <w:p w14:paraId="1C64EAC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第五条 事业单位工作人员受处分的期间为：</w:t>
      </w:r>
    </w:p>
    <w:p w14:paraId="709D17C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（一）警告，六个月；</w:t>
      </w:r>
    </w:p>
    <w:p w14:paraId="3372C2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（二）记过，十二个月；</w:t>
      </w:r>
    </w:p>
    <w:p w14:paraId="6559469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（三）降低岗位等级，二十四个月。</w:t>
      </w:r>
    </w:p>
    <w:p w14:paraId="6C632AC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处分决定自作出之日起生效，处分期自处分决定生效之日起计算。</w:t>
      </w:r>
    </w:p>
    <w:p w14:paraId="4351C7B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条 事业单位工作人员受到警告处分的，在作出处分决定的当年，参加年度考核，不能确定为优秀档次；受到记过处分的当年，受到降低岗位等级处分的当年及第二年，参加年度考核，只写评语，不确定档次。</w:t>
      </w:r>
    </w:p>
    <w:p w14:paraId="37CF813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受到降低岗位等级处分的，自处分决定生效之日起降低一个以上岗位和职员等级聘用，按照事业单位收入分配有关规定确定其工资待遇；对同时在管理和专业技术两类岗位任职的事业单位工作人员发生违规违纪违法行为的，给予降低岗位等级处分时，应当同时降低两类岗位的等级，并根据违规违纪违法的情形与岗位性质的关联度确定降低岗位类别的主次。</w:t>
      </w:r>
    </w:p>
    <w:p w14:paraId="7B2CF07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事业单位工作人员在受处分期间，不得聘用到高于现聘岗位和职员等级。受到开除处分的，自处分决定生效之日起，终止其与事业单位的人事关系。</w:t>
      </w:r>
    </w:p>
    <w:p w14:paraId="60DFC28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第七条 事业单位工作人员受到记过以上处分的，在受处分期间不得参加专业技术职称评审或者工勤技能人员职业技能等级认定。</w:t>
      </w:r>
    </w:p>
    <w:p w14:paraId="61768C6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八条 事业单位工作人员同时有两种以上需要给予处分的行为的，应当分别确定其处分。应当给予的处分种类不同的，执行其中最重的处分；应当给予开除以外多个相同种类处分的，执行该处分，处分期应当按照一个处分期以上、多个处分期之和以下确定，但是最长不得超过四十八个月。</w:t>
      </w:r>
    </w:p>
    <w:p w14:paraId="628F500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事业单位工作人员在受处分期间受到新的处分的，其处分期为原处分期尚未执行的期限与新处分期限之和，但是最长不得超过四十八个月。</w:t>
      </w:r>
    </w:p>
    <w:p w14:paraId="068B7B2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第九条 事业单位工作人员二人以上共同违规违纪违法，需要给予处分的，按照各自应当承担的责任，分别给予相应的处分。</w:t>
      </w:r>
    </w:p>
    <w:p w14:paraId="35D5825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第十条 有下列情形之一的，应当从重处分：</w:t>
      </w:r>
    </w:p>
    <w:p w14:paraId="0B918E6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（一）在处分期内再次故意违规违纪违法，应当受到处分的；</w:t>
      </w:r>
    </w:p>
    <w:p w14:paraId="3FE8627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（二）在二人以上的共同违规违纪违法行为中起主要作用的；</w:t>
      </w:r>
    </w:p>
    <w:p w14:paraId="422DEFD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（三）隐匿、伪造、销毁证据的；</w:t>
      </w:r>
    </w:p>
    <w:p w14:paraId="3D6BC3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（四）串供或者阻止他人揭发检举、提供证据材料的；</w:t>
      </w:r>
    </w:p>
    <w:p w14:paraId="74D02DB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（五）包庇同案人员的；</w:t>
      </w:r>
    </w:p>
    <w:p w14:paraId="6055EE1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（六）胁迫、唆使他人实施违规违纪违法行为的；</w:t>
      </w:r>
    </w:p>
    <w:p w14:paraId="66F156A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（七）拒不上交或者退赔违规违纪违法所得的；</w:t>
      </w:r>
    </w:p>
    <w:p w14:paraId="795F03C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（八）法律、法规、规章规定的其他从重情节。</w:t>
      </w:r>
    </w:p>
    <w:p w14:paraId="08BF6E4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第十一条 有下列情形之一的，可以从轻或者减轻给予处分：</w:t>
      </w:r>
    </w:p>
    <w:p w14:paraId="2B8F5D8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（一）主动交代本人应当受到处分的违规违纪违法行为的；</w:t>
      </w:r>
    </w:p>
    <w:p w14:paraId="6FC1A67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（二）配合调查，如实说明本人违规违纪违法事实的；</w:t>
      </w:r>
    </w:p>
    <w:p w14:paraId="4B8389F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（三）主动采取措施，有效避免、挽回损失或者消除不良影响的；</w:t>
      </w:r>
    </w:p>
    <w:p w14:paraId="72486C4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（四）检举他人违规违纪违法行为，情况属实的；</w:t>
      </w:r>
    </w:p>
    <w:p w14:paraId="653649A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（五）在共同违规违纪违法行为中起次要或者辅助作用的；</w:t>
      </w:r>
    </w:p>
    <w:p w14:paraId="720189B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（六）主动上交或者退赔违规违纪违法所得的；</w:t>
      </w:r>
    </w:p>
    <w:p w14:paraId="5F2A18B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（七）其他从轻或者减轻情节。</w:t>
      </w:r>
    </w:p>
    <w:p w14:paraId="245D6EB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第十二条 违规违纪违法行为情节轻微，且具有本规定第十一条的情形之一的，可以对其进行谈话提醒、批评教育、责令检查或者予以诫勉，免予或者不予处分。</w:t>
      </w:r>
    </w:p>
    <w:p w14:paraId="364B0C9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事业单位工作人员因不明真相被裹挟或者被胁迫参与违规违纪违法活动，经批评教育后确有悔改表现的，可以减轻、免予或者不予处分。</w:t>
      </w:r>
    </w:p>
    <w:p w14:paraId="132142C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三条 事业单位工作人员违规违纪违法取得的财物和用于违规违纪违法的财物，除依法应当由其他机关没收、追缴或者责令退赔的，由处分决定单位没收、追缴或者责令退赔；应当退还原所有人或者原持有人的，依法予以退还；属于国家财产或者不应当退还以及无法退还的，上缴国库。</w:t>
      </w:r>
    </w:p>
    <w:p w14:paraId="36F0167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四条 已经退休的事业单位工作人员退休前或者退休后有违规违纪违法行为应当受到处分的，不再作出处分决定，但是可以对其立案调查；依规依纪依法应当给予降低岗位等级以上处分的，应当按照规定相应调整其享受的待遇。</w:t>
      </w:r>
    </w:p>
    <w:p w14:paraId="7174EA1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第十五条 事业单位有违规违纪违法行为，应当追究纪律责任的，依规依纪依法对负有责任的领导人员和直接责任人员给予处分。</w:t>
      </w:r>
    </w:p>
    <w:p w14:paraId="0296BC2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0DE5064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第三章 违规违纪违法行为及其适用的处分</w:t>
      </w:r>
    </w:p>
    <w:p w14:paraId="50A6DF0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第十六条 有下列行为之一的，给予记过处分；情节较重的，给予降低岗位等级处分；情节严重的，给予开除处分：</w:t>
      </w:r>
    </w:p>
    <w:p w14:paraId="02C6A35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（一）散布有损宪法权威、中国共产党领导和国家声誉的言论的；</w:t>
      </w:r>
    </w:p>
    <w:p w14:paraId="11CFF16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（二）参加旨在反对宪法、中国共产党领导和国家的集会、游行、示威等活动的；</w:t>
      </w:r>
    </w:p>
    <w:p w14:paraId="660BCFA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（三）拒不执行或者变相不执行中国共产党和国家的路线方针政策、重大决策部署的；</w:t>
      </w:r>
    </w:p>
    <w:p w14:paraId="77BC8DC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（四）参加非法组织、非法活动的；</w:t>
      </w:r>
    </w:p>
    <w:p w14:paraId="4F6EEAA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（五）利用宗教活动破坏民族团结和社会稳定的；挑拨、破坏民族关系，或者参加民族分裂活动的；</w:t>
      </w:r>
    </w:p>
    <w:p w14:paraId="2A8B5F0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（六）在对外交往中损害国家荣誉和利益的；</w:t>
      </w:r>
    </w:p>
    <w:p w14:paraId="4063C71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（七）携带含有依法禁止内容的书刊、音像制品、电子出版物进入境内的；</w:t>
      </w:r>
    </w:p>
    <w:p w14:paraId="5F72341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（八）其他违反政治纪律的行为。</w:t>
      </w:r>
    </w:p>
    <w:p w14:paraId="5998B98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有前款第二项、第四项、第五项行为之一的，对策划者、组织者和骨干分子，给予开除处分。</w:t>
      </w:r>
    </w:p>
    <w:p w14:paraId="6CD21FC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公开发表反对宪法确立的国家指导思想，反对中国共产党领导，反对社会主义制度，反对改革开放的文章、演说、宣言、声明等的，给予开除处分。</w:t>
      </w:r>
    </w:p>
    <w:p w14:paraId="072187A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第十七条 有下列行为之一的，给予警告或者记过处分；情节较重的，给予降低岗位等级处分；情节严重的，给予开除处分：</w:t>
      </w:r>
    </w:p>
    <w:p w14:paraId="56D32EF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（一）采取不正当手段为本人或者他人谋取岗位；</w:t>
      </w:r>
    </w:p>
    <w:p w14:paraId="1D47C54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（二）在事业单位选拔任用、公开招聘、考核、培训、回避、奖励、申诉、职称评审等人事管理工作中有违反组织人事纪律行为的；</w:t>
      </w:r>
    </w:p>
    <w:p w14:paraId="3505EF7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（三）其他违反组织人事纪律的行为。</w:t>
      </w:r>
    </w:p>
    <w:p w14:paraId="6BD58B9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篡改、伪造本人档案资料的，给予记过处分；情节严重的，给予降低岗位等级处分。</w:t>
      </w:r>
    </w:p>
    <w:p w14:paraId="53409D2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违反规定出境或者办理因私出境证件的，给予记过处分；情节严重的，给予降低岗位等级处分。</w:t>
      </w:r>
    </w:p>
    <w:p w14:paraId="081944D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违反规定取得外国国籍或者获取境外永久居留资格、长期居留许可的，给予降低岗位等级以上处分。</w:t>
      </w:r>
    </w:p>
    <w:p w14:paraId="7816CF9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第十八条 有下列行为之一的，给予警告或者记过处分；情节较重的，给予降低岗位等级处分；情节严重的，给予开除处分：</w:t>
      </w:r>
    </w:p>
    <w:p w14:paraId="4729FD1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（一）在执行国家重要任务、应对公共突发事件中，不服从指挥、调遣或者消极对抗的；</w:t>
      </w:r>
    </w:p>
    <w:p w14:paraId="02FD10D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（二）破坏正常工作秩序，给国家或者公共利益造成损失的；</w:t>
      </w:r>
    </w:p>
    <w:p w14:paraId="3EBE58F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（三）违章指挥、违规操作，致使人民生命财产遭受损失的；</w:t>
      </w:r>
    </w:p>
    <w:p w14:paraId="7172E6C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（四）发生重大事故、灾害、事件，擅离职守或者不按规定报告、不采取措施处置或者处置不力的；</w:t>
      </w:r>
    </w:p>
    <w:p w14:paraId="3424D34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（五）在项目评估评审、产品认证、设备检测检验等工作中徇私舞弊，或者违反规定造成不良影响的；</w:t>
      </w:r>
    </w:p>
    <w:p w14:paraId="169ECB4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（六）泄露国家秘密,或者泄露因工作掌握的内幕信息、个人隐私，造成不良后果的；</w:t>
      </w:r>
    </w:p>
    <w:p w14:paraId="1D844C1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（七）其他违反工作纪律失职渎职的行为。</w:t>
      </w:r>
    </w:p>
    <w:p w14:paraId="051E58D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第十九条 有下列行为之一的，给予警告或者记过处分；情节较重的，给予降低岗位等级处分；情节严重的，给予开除处分：</w:t>
      </w:r>
    </w:p>
    <w:p w14:paraId="5219300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（一）贪污、索贿、受贿、行贿、介绍贿赂、挪用公款的；</w:t>
      </w:r>
    </w:p>
    <w:p w14:paraId="424D005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（二）利用工作之便为本人或者他人谋取不正当利益的；</w:t>
      </w:r>
    </w:p>
    <w:p w14:paraId="73CBFC6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（三）在公务活动或者工作中接受礼品、礼金、各种有价证券、支付凭证的；</w:t>
      </w:r>
    </w:p>
    <w:p w14:paraId="111F50D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（四）利用知悉或者掌握的内幕信息谋取利益的；</w:t>
      </w:r>
    </w:p>
    <w:p w14:paraId="2E13181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（五）用公款旅游或者变相用公款旅游的；</w:t>
      </w:r>
    </w:p>
    <w:p w14:paraId="577D451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（六）违反国家规定，从事、参与营利性活动或者兼任职务领取报酬的；</w:t>
      </w:r>
    </w:p>
    <w:p w14:paraId="3B09883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（七）其他违反廉洁从业纪律的行为。</w:t>
      </w:r>
    </w:p>
    <w:p w14:paraId="0014422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第二十条 有下列行为之一的，给予警告或者记过处分；情节较重的，给予降低岗位等级处分；情节严重的，给予开除处分：</w:t>
      </w:r>
    </w:p>
    <w:p w14:paraId="02A470B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（一）违反国家财政收入上缴有关规定的；</w:t>
      </w:r>
    </w:p>
    <w:p w14:paraId="61D69C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（二）违反规定使用、骗取财政资金或者违反规定使用、骗取、隐匿、转移、侵占、挪用社会保险基金的；</w:t>
      </w:r>
    </w:p>
    <w:p w14:paraId="66F1589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（三）擅自设定收费项目或者擅自改变收费项目的范围、标准和对象的；</w:t>
      </w:r>
    </w:p>
    <w:p w14:paraId="789C8B2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（四）挥霍、浪费国家资财或者造成国有资产流失的；</w:t>
      </w:r>
    </w:p>
    <w:p w14:paraId="4611A32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（五）违反国有资产管理规定，擅自占有、使用、处置国有资产的；</w:t>
      </w:r>
    </w:p>
    <w:p w14:paraId="6842665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（六）在招标投标和物资采购工作中违反有关规定，造成不良影响或者损失的；</w:t>
      </w:r>
    </w:p>
    <w:p w14:paraId="1654F73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（七）其他违反财经纪律的行为。</w:t>
      </w:r>
    </w:p>
    <w:p w14:paraId="4856732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第二十一条 有下列行为之一的，给予警告或者记过处分；情节较重的，给予降低岗位等级处分；情节严重的，给予开除处分：</w:t>
      </w:r>
    </w:p>
    <w:p w14:paraId="67CF044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（一）利用专业技术或者技能实施违规违纪违法行为的；</w:t>
      </w:r>
    </w:p>
    <w:p w14:paraId="0DACFA4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（二）有抄袭、剽窃、侵吞他人学术成果，伪造、篡改数据文献，或者捏造事实等学术不端行为的；</w:t>
      </w:r>
    </w:p>
    <w:p w14:paraId="039D809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（三）利用职业身份进行利诱、威胁或者误导，损害他人合法权益的；</w:t>
      </w:r>
    </w:p>
    <w:p w14:paraId="4303125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（四）利用权威、地位或者掌控的资源，压制不同观点，限制学术自由，造成重大损失或者不良影响的；</w:t>
      </w:r>
    </w:p>
    <w:p w14:paraId="37129D2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（五）在申报岗位、项目、荣誉等过程中弄虚作假的；</w:t>
      </w:r>
    </w:p>
    <w:p w14:paraId="757A278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（六）工作态度恶劣，造成不良社会影响的；</w:t>
      </w:r>
    </w:p>
    <w:p w14:paraId="2C793C4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（七）其他严重违反职业道德的行为。</w:t>
      </w:r>
    </w:p>
    <w:p w14:paraId="71D0827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有前款第一项规定行为的，给予记过以上处分。</w:t>
      </w:r>
    </w:p>
    <w:p w14:paraId="099B560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第二十二条 有下列行为之一的，给予警告或者记过处分；情节较重的，给予降低岗位等级处分；情节严重的，给予开除处分：</w:t>
      </w:r>
    </w:p>
    <w:p w14:paraId="396D498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（一）违背社会公序良俗，在公共场所有不当行为，造成不良影响的；</w:t>
      </w:r>
    </w:p>
    <w:p w14:paraId="3D86B78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（二）制造、传播违法违禁物品及信息的；</w:t>
      </w:r>
    </w:p>
    <w:p w14:paraId="05C10C2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（三）参与赌博活动的；</w:t>
      </w:r>
    </w:p>
    <w:p w14:paraId="28933B4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（四）有实施家庭暴力，虐待、遗弃家庭成员，或者拒不承担赡养、抚养、扶养义务等的；</w:t>
      </w:r>
    </w:p>
    <w:p w14:paraId="7AE12E9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（五）其他严重违反公共秩序、社会公德的行为。</w:t>
      </w:r>
    </w:p>
    <w:p w14:paraId="48725D8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吸食、注射毒品，组织赌博，组织、支持、参与卖淫、嫖娼、色情淫乱活动的，给予降低岗位等级以上处分。</w:t>
      </w:r>
    </w:p>
    <w:p w14:paraId="693DB8A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第二十三条 事业单位工作人员犯罪，有下列情形之一的，给予开除处分：</w:t>
      </w:r>
    </w:p>
    <w:p w14:paraId="0B309C9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（一）因故意犯罪被判处管制、拘役或者有期徒刑以上刑罚（含宣告缓刑）的；</w:t>
      </w:r>
    </w:p>
    <w:p w14:paraId="2F16E59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（二）因过失犯罪被判处有期徒刑，刑期超过三年的；</w:t>
      </w:r>
    </w:p>
    <w:p w14:paraId="3BEFCCE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（三）因犯罪被单处或者并处剥夺政治权利的。</w:t>
      </w:r>
    </w:p>
    <w:p w14:paraId="6055E51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因过失犯罪被判处管制、拘役或者三年以下有期徒刑的，一般应当给予开除处分；案件情况特殊，给予降低岗位等级处分更为适当的，可以不予开除，但是应当报请事业单位主管部门批准，并报同级事业单位人事综合管理部门备案。</w:t>
      </w:r>
    </w:p>
    <w:p w14:paraId="6DCF27F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事业单位工作人员因犯罪被单处罚金，或者犯罪情节轻微，人民检察院依法作出不起诉决定或者人民法院依法免予刑事处罚的，给予降低岗位等级处分；造成不良影响的，给予开除处分。</w:t>
      </w:r>
    </w:p>
    <w:p w14:paraId="12FDB1F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4E5CAB3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第四章 处分的权限和程序</w:t>
      </w:r>
    </w:p>
    <w:p w14:paraId="6BCE9FE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第二十四条 对事业单位工作人员的处分，按照干部人事管理权限，由事业单位或者事业单位主管部门决定。</w:t>
      </w:r>
    </w:p>
    <w:p w14:paraId="1D8381D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开除处分由事业单位主管部门决定，并报同级事业单位人事综合管理部门备案。</w:t>
      </w:r>
    </w:p>
    <w:p w14:paraId="1EA5EB2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对中央和地方直属事业单位工作人员的处分，按照干部人事管理权限，由本单位或者有关部门决定；其中，由本单位作出开除处分决定的，报同级事业单位人事综合管理部门备案。</w:t>
      </w:r>
    </w:p>
    <w:p w14:paraId="393A913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第二十五条 对事业单位工作人员的处分，按照以下程序办理：</w:t>
      </w:r>
    </w:p>
    <w:p w14:paraId="41C8C7D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（一）对事业单位工作人员违规违纪违法行为初步调查后，需要进一步查证的，应当按照干部人事管理权限，经事业单位负责人批准或者有关部门同意后立案；</w:t>
      </w:r>
    </w:p>
    <w:p w14:paraId="3CA3DD6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（二）对被调查的事业单位工作人员的违规违纪违法行为作进一步调查，收集、查证有关证据材料，并形成书面调查报告；</w:t>
      </w:r>
    </w:p>
    <w:p w14:paraId="47AB652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将调查认定的事实及拟给予处分的依据告知被调查的事业单位工作人员，听取其陈述和申辩，并对其所提出的事实、理由和证据进行复核，记录在案。被调查的事业单位工作人员提出的事实、理由和证据成立的，应予采信；</w:t>
      </w:r>
    </w:p>
    <w:p w14:paraId="1F5DADD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（四）按照处分决定权限，作出对该事业单位工作人员给予处分、免予不予处分或者撤销案件的决定；</w:t>
      </w:r>
    </w:p>
    <w:p w14:paraId="0543B1F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（五）处分决定单位印发处分决定；</w:t>
      </w:r>
    </w:p>
    <w:p w14:paraId="0EC4740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（六）将处分决定以书面形式通知受处分事业单位工作人员本人和有关单位，并在一定范围内宣布；</w:t>
      </w:r>
    </w:p>
    <w:p w14:paraId="5327B47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（七）将处分决定存入受处分事业单位工作人员的档案。</w:t>
      </w:r>
    </w:p>
    <w:p w14:paraId="273D969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第二十六条 事业单位工作人员已经被立案调查，不宜继续履职的，可以按照干部人事管理权限，由事业单位或者有关部门暂停其职责。</w:t>
      </w:r>
    </w:p>
    <w:p w14:paraId="774C23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被调查的事业单位工作人员在案件立案调查期间，不得解除聘用合同、出境，所在单位不得对其交流、晋升、奖励或者办理退休手续。</w:t>
      </w:r>
    </w:p>
    <w:p w14:paraId="44C533E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第二十七条 对事业单位工作人员案件进行调查，应当由二名以上办案人员进行；接受调查的单位和个人应当如实提供情况。</w:t>
      </w:r>
    </w:p>
    <w:p w14:paraId="27A407F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以暴力、威胁、引诱、欺骗等非法方式收集的证据不得作为定案的根据。</w:t>
      </w:r>
    </w:p>
    <w:p w14:paraId="2BFDBD8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在调查中发现事业单位工作人员受到不实检举、控告或者诬告陷害，造成不良影响的，应当按照规定及时澄清事实，恢复名誉，消除不良影响。</w:t>
      </w:r>
    </w:p>
    <w:p w14:paraId="1391BFF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第二十八条 参与事业单位工作人员案件调查、处理的人员应当回避的，执行《事业单位人事管理回避规定》等有关规定。</w:t>
      </w:r>
    </w:p>
    <w:p w14:paraId="3ABBFA6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第二十九条 给予事业单位工作人员处分，应当自批准立案之日起六个月内作出决定；案情复杂或者遇有其他特殊情形的可以延长，但是办案期限最长不得超过十二个月。</w:t>
      </w:r>
    </w:p>
    <w:p w14:paraId="4663202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第三十条 处分决定应当包括下列内容：</w:t>
      </w:r>
    </w:p>
    <w:p w14:paraId="65F8A80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（一）受处分事业单位工作人员的姓名、工作单位、原所聘岗位（所任职务）名称及等级、职员等级等基本情况；</w:t>
      </w:r>
    </w:p>
    <w:p w14:paraId="30927CD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（二）经查证的违规违纪违法事实；</w:t>
      </w:r>
    </w:p>
    <w:p w14:paraId="659726F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（三）处分的种类、受处分的期间和依据；</w:t>
      </w:r>
    </w:p>
    <w:p w14:paraId="4A49E9B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（四）不服处分决定的申诉途径和期限；</w:t>
      </w:r>
    </w:p>
    <w:p w14:paraId="70D697A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（五）处分决定单位的名称、印章和作出决定的日期。</w:t>
      </w:r>
    </w:p>
    <w:p w14:paraId="175F448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一条 事业单位工作人员受到处分，应当办理岗位、职员等级、工资及其他有关待遇等的变更手续的，由人事部门按照管理权限在作出处分决定后一个月内办理；特殊情况下，经批准可以适当延长办理期限，但是最长不得超过六个月。</w:t>
      </w:r>
    </w:p>
    <w:p w14:paraId="10BF6B0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第三十二条 事业单位工作人员受开除以外的处分，在受处分期间有悔改表现，并且没有再出现违规违纪违法情形的，处分期满后自动解除处分。</w:t>
      </w:r>
    </w:p>
    <w:p w14:paraId="6016237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处分解除后，考核及晋升岗位和职员等级、职称、工资待遇按照国家有关规定执行，不再受原处分的影响。但是，受到降低岗位等级处分的，不恢复受处分前的岗位、职员等级、工资待遇；无岗位、职员等级可降而降低薪级工资的，处分解除后，不恢复受处分前的薪级工资。</w:t>
      </w:r>
    </w:p>
    <w:p w14:paraId="08C1E0B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第三十三条 事业单位工作人员受到开除处分后，事业单位应当及时办理档案和社会保险关系转移手续，具体办法按照有关规定执行。</w:t>
      </w:r>
    </w:p>
    <w:p w14:paraId="55B0F34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3FA5643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第五章 复核和申诉</w:t>
      </w:r>
    </w:p>
    <w:p w14:paraId="4F3AF14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四条 受到处分的事业单位工作人员对处分决定不服的，可以自知道或者应当知道该处分决定之日起三十日内向原处分决定单位申请复核。对复核结果不服的，可以自接到复核决定之日起三十日内，按照《事业单位工作人员申诉规定》等有关规定向原处分决定单位的主管部门或者同级事业单位人事综合管理部门提出申诉。</w:t>
      </w:r>
    </w:p>
    <w:p w14:paraId="0239974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受到处分的中央和地方直属事业单位工作人员的申诉，按照干部人事管理权限，由同级事业单位人事综合管理部门受理。</w:t>
      </w:r>
    </w:p>
    <w:p w14:paraId="26ADFAB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第三十五条 原处分决定单位应当自接到复核申请后的三十日内作出复核决定。受理申诉的单位应当自受理之日起六十日内作出处理决定；案情复杂的，可以适当延长，但是延长期限最多不超过三十日。</w:t>
      </w:r>
    </w:p>
    <w:p w14:paraId="24713A7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复核、申诉期间不停止处分的执行。</w:t>
      </w:r>
    </w:p>
    <w:p w14:paraId="43586F5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事业单位工作人员不因提出复核、申诉而被加重处分。</w:t>
      </w:r>
    </w:p>
    <w:p w14:paraId="43A7016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第三十六条 有下列情形之一的，受理处分复核、申诉的单位应当撤销处分决定，重新作出决定或者责令原处分决定单位重新作出决定：</w:t>
      </w:r>
    </w:p>
    <w:p w14:paraId="7CFD77E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（一）处分所依据的事实不清、证据不足的；</w:t>
      </w:r>
    </w:p>
    <w:p w14:paraId="3F89F07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（二）违反规定程序，影响案件公正处理的；</w:t>
      </w:r>
    </w:p>
    <w:p w14:paraId="4781C31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（三）超越职权或者滥用职权作出处分决定的。</w:t>
      </w:r>
    </w:p>
    <w:p w14:paraId="5F9833F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第三十七条 有下列情形之一的，受理复核、申诉的单位应当变更处分决定或者责令原处分决定单位变更处分决定：</w:t>
      </w:r>
    </w:p>
    <w:p w14:paraId="287B919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（一）适用法律、法规、规章错误的；</w:t>
      </w:r>
    </w:p>
    <w:p w14:paraId="7B9D614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（二）对违规违纪违法行为的情节认定有误的；</w:t>
      </w:r>
    </w:p>
    <w:p w14:paraId="3A923D7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（三）处分不当的。</w:t>
      </w:r>
    </w:p>
    <w:p w14:paraId="2959420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八条 事业单位工作人员的处分决定被变更，需要调整该工作人员的岗位、职员等级或者工资待遇的，应当按照规定予以调整；事业单位工作人员的处分决定被撤销的，需要恢复该工作人员的岗位、职员等级、工资待遇的，按照原岗位、职员等级安排相应的岗位、职员等级，恢复相应的工资待遇，并在原处分决定公布范围内为其恢复名誉。</w:t>
      </w:r>
    </w:p>
    <w:p w14:paraId="2212AC7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被撤销处分或者被减轻处分的事业单位工作人员工资待遇受到损失的，应当予以补偿。没收、追缴财物错误的，应当依规依纪依法予以返还、赔偿。</w:t>
      </w:r>
    </w:p>
    <w:p w14:paraId="093317D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3AFBC66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仿宋_GBK" w:cs="方正仿宋_GBK"/>
          <w:b/>
          <w:bCs/>
          <w:color w:val="262626"/>
          <w:kern w:val="0"/>
          <w:sz w:val="24"/>
          <w:szCs w:val="24"/>
          <w:highlight w:val="none"/>
        </w:rPr>
      </w:pPr>
      <w:r>
        <w:rPr>
          <w:rFonts w:hint="eastAsia" w:ascii="Times New Roman" w:hAnsi="Times New Roman" w:eastAsia="方正仿宋_GBK" w:cs="方正仿宋_GBK"/>
          <w:b/>
          <w:bCs/>
          <w:color w:val="262626"/>
          <w:kern w:val="0"/>
          <w:sz w:val="24"/>
          <w:szCs w:val="24"/>
          <w:highlight w:val="none"/>
        </w:rPr>
        <w:t>第六章 附则</w:t>
      </w:r>
    </w:p>
    <w:p w14:paraId="7C2AAA2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第三十九条 对事业单位工作人员处分工作中有滥用职权、玩忽职守、徇私舞弊、收受贿赂等违规违纪违法行为的工作人员，按照有关规定给予处分；涉嫌犯罪的，依法追究刑事责任。</w:t>
      </w:r>
    </w:p>
    <w:p w14:paraId="01F50BA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第四十条 对机关工勤人员给予处分，参照本规定执行。</w:t>
      </w:r>
    </w:p>
    <w:p w14:paraId="4FEFD1D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第四十一条 教育、科研、文化、医疗卫生、体育等部门，可以依据本规定，结合自身工作的实际情况，与中央事业单位人事综合管理部门联合制定具体办法。</w:t>
      </w:r>
    </w:p>
    <w:p w14:paraId="7EBD867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二条 本规定实施前，已经结案的案件如果需要复核、申诉，适用当时的规定。尚未结案的案件，如果行为发生时的规定不认为是违规违纪违法的，适用当时的规定；如果行为发生时的规定认定是违规违纪违法的，依照当时的规定处理，但是如果本规定不认为是违规违纪违法的或者根据本规定处理较轻的，适用本规定。</w:t>
      </w:r>
    </w:p>
    <w:p w14:paraId="03C8BF9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第四十三条 本规定所称以上、以下，包括本数。</w:t>
      </w:r>
    </w:p>
    <w:p w14:paraId="5402ADC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第四十四条 本规定由中共中央组织部、人力资源社会保障部负责解释。</w:t>
      </w:r>
    </w:p>
    <w:p w14:paraId="4670A86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第四十五条 本规定自发布之日起施行。</w:t>
      </w:r>
      <w:r>
        <w:rPr>
          <w:rFonts w:hint="eastAsia" w:ascii="Times New Roman" w:hAnsi="Times New Roman" w:eastAsia="方正仿宋_GBK" w:cs="方正仿宋_GBK"/>
          <w:color w:val="262626"/>
          <w:kern w:val="0"/>
          <w:sz w:val="24"/>
          <w:szCs w:val="24"/>
          <w:highlight w:val="none"/>
        </w:rPr>
        <w:br w:type="page"/>
      </w:r>
    </w:p>
    <w:p w14:paraId="126424A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right="0"/>
        <w:jc w:val="both"/>
        <w:textAlignment w:val="auto"/>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bCs/>
          <w:color w:val="000000"/>
          <w:kern w:val="0"/>
          <w:sz w:val="32"/>
          <w:szCs w:val="32"/>
          <w:highlight w:val="none"/>
        </w:rPr>
        <w:t>附件</w:t>
      </w:r>
      <w:r>
        <w:rPr>
          <w:rFonts w:hint="eastAsia" w:ascii="Times New Roman" w:hAnsi="Times New Roman" w:eastAsia="方正黑体_GBK" w:cs="方正黑体_GBK"/>
          <w:bCs/>
          <w:color w:val="000000"/>
          <w:kern w:val="0"/>
          <w:sz w:val="32"/>
          <w:szCs w:val="32"/>
          <w:highlight w:val="none"/>
          <w:lang w:val="en-US" w:eastAsia="zh-CN"/>
        </w:rPr>
        <w:t>4</w:t>
      </w:r>
    </w:p>
    <w:p w14:paraId="798289FE">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highlight w:val="none"/>
        </w:rPr>
      </w:pPr>
      <w:bookmarkStart w:id="3" w:name="_Toc18937"/>
    </w:p>
    <w:p w14:paraId="1CF9C2E7">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中华人民共和国公职人员政务处分法</w:t>
      </w:r>
      <w:bookmarkEnd w:id="3"/>
    </w:p>
    <w:p w14:paraId="4F34B2C6">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bookmarkStart w:id="4" w:name="_Toc3079"/>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中国人大网</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0</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06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20</w:t>
      </w:r>
      <w:r>
        <w:rPr>
          <w:rFonts w:ascii="Times New Roman" w:hAnsi="Times New Roman" w:eastAsia="方正楷体_GBK"/>
          <w:bCs w:val="0"/>
          <w:color w:val="000000"/>
          <w:sz w:val="28"/>
          <w:szCs w:val="28"/>
          <w:highlight w:val="none"/>
        </w:rPr>
        <w:t>）</w:t>
      </w:r>
      <w:bookmarkEnd w:id="4"/>
    </w:p>
    <w:p w14:paraId="2F5F1A7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234331A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目　　录</w:t>
      </w:r>
    </w:p>
    <w:p w14:paraId="2A15D1A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p>
    <w:p w14:paraId="24488EF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第一章　总　　则</w:t>
      </w:r>
    </w:p>
    <w:p w14:paraId="2F9F4E8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第二章　政务处分的种类和适用</w:t>
      </w:r>
    </w:p>
    <w:p w14:paraId="55360E0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第三章　违法行为及其适用的政务处分</w:t>
      </w:r>
    </w:p>
    <w:p w14:paraId="3AA8DFB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第四章　政务处分的程序</w:t>
      </w:r>
    </w:p>
    <w:p w14:paraId="3215535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第五章　复审、复核</w:t>
      </w:r>
    </w:p>
    <w:p w14:paraId="7611C4D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第六章　法律责任</w:t>
      </w:r>
    </w:p>
    <w:p w14:paraId="7FC423F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楷体_GBK" w:cs="方正楷体_GBK"/>
          <w:color w:val="262626"/>
          <w:kern w:val="0"/>
          <w:sz w:val="24"/>
          <w:szCs w:val="24"/>
          <w:highlight w:val="none"/>
        </w:rPr>
      </w:pPr>
      <w:r>
        <w:rPr>
          <w:rFonts w:hint="eastAsia" w:ascii="Times New Roman" w:hAnsi="Times New Roman" w:eastAsia="方正楷体_GBK" w:cs="方正楷体_GBK"/>
          <w:color w:val="262626"/>
          <w:kern w:val="0"/>
          <w:sz w:val="24"/>
          <w:szCs w:val="24"/>
          <w:highlight w:val="none"/>
        </w:rPr>
        <w:t>第七章　附　　则</w:t>
      </w:r>
    </w:p>
    <w:p w14:paraId="15467D6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628317B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第一章　总　　则</w:t>
      </w:r>
    </w:p>
    <w:p w14:paraId="3E89E7B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第一条　为了规范政务处分，加强对所有行使公权力的公职人员的监督，促进公职人员依法履职、秉公用权、廉洁从政从业、坚持道德操守，根据《中华人民共和国监察法》，制定本法。</w:t>
      </w:r>
    </w:p>
    <w:p w14:paraId="5DA8108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第二条　本法适用于监察机关对违法的公职人员给予政务处分的活动。</w:t>
      </w:r>
    </w:p>
    <w:p w14:paraId="598C351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本法第二章、第三章适用于公职人员任免机关、单位对违法的公职人员给予处分。处分的程序、申诉等适用其他法律、行政法规、国务院部门规章和国家有关规定。</w:t>
      </w:r>
    </w:p>
    <w:p w14:paraId="430EC12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本法所称公职人员，是指《中华人民共和国监察法》第十五条规定的人员。</w:t>
      </w:r>
    </w:p>
    <w:p w14:paraId="7E6F100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第三条　监察机关应当按照管理权限，加强对公职人员的监督，依法给予违法的公职人员政务处分。</w:t>
      </w:r>
    </w:p>
    <w:p w14:paraId="32BA81C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公职人员任免机关、单位应当按照管理权限，加强对公职人员的教育、管理、监督，依法给予违法的公职人员处分。</w:t>
      </w:r>
    </w:p>
    <w:p w14:paraId="5C46321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监察机关发现公职人员任免机关、单位应当给予处分而未给予，或者给予的处分违法、不当的，应当及时提出监察建议。</w:t>
      </w:r>
    </w:p>
    <w:p w14:paraId="6152E67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第四条　给予公职人员政务处分，坚持党管干部原则，集体讨论决定；坚持法律面前一律平等，以事实为根据，以法律为准绳，给予的政务处分与违法行为的性质、情节、危害程度相当；坚持惩戒与教育相结合，宽严相济。</w:t>
      </w:r>
    </w:p>
    <w:p w14:paraId="727CDA2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第五条　给予公职人员政务处分，应当事实清楚、证据确凿、定性准确、处理恰当、程序合法、手续完备。</w:t>
      </w:r>
    </w:p>
    <w:p w14:paraId="7FA53FB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第六条　公职人员依法履行职责受法律保护，非因法定事由、非经法定程序，不受政务处分。</w:t>
      </w:r>
    </w:p>
    <w:p w14:paraId="243EA4C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p>
    <w:p w14:paraId="50FC3D9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第二章　政务处分的种类和适用</w:t>
      </w:r>
    </w:p>
    <w:p w14:paraId="06701C8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第七条　政务处分的种类为：</w:t>
      </w:r>
    </w:p>
    <w:p w14:paraId="2CC930D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（一）警告；</w:t>
      </w:r>
    </w:p>
    <w:p w14:paraId="539DBE2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（二）记过；</w:t>
      </w:r>
    </w:p>
    <w:p w14:paraId="29AF6D5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（三）记大过；</w:t>
      </w:r>
    </w:p>
    <w:p w14:paraId="48C0D22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（四）降级；</w:t>
      </w:r>
    </w:p>
    <w:p w14:paraId="3E862EE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（五）撤职；</w:t>
      </w:r>
    </w:p>
    <w:p w14:paraId="27606A8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（六）开除。</w:t>
      </w:r>
    </w:p>
    <w:p w14:paraId="563EC1B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第八条　政务处分的期间为：</w:t>
      </w:r>
    </w:p>
    <w:p w14:paraId="6CE8509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（一）警告，六个月；</w:t>
      </w:r>
    </w:p>
    <w:p w14:paraId="1528A07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（二）记过，十二个月；</w:t>
      </w:r>
    </w:p>
    <w:p w14:paraId="065250E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（三）记大过，十八个月；</w:t>
      </w:r>
    </w:p>
    <w:p w14:paraId="51C7868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（四）降级、撤职，二十四个月。</w:t>
      </w:r>
    </w:p>
    <w:p w14:paraId="2B4472F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政务处分决定自作出之日起生效，政务处分期自政务处分决定生效之日起计算。</w:t>
      </w:r>
    </w:p>
    <w:p w14:paraId="4C1ACE4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第九条　公职人员二人以上共同违法，根据各自在违法行为中所起的作用和应当承担的法律责任，分别给予政务处分。</w:t>
      </w:r>
    </w:p>
    <w:p w14:paraId="57D6B5D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第十条　有关机关、单位、组织集体作出的决定违法或者实施违法行为的，对负有责任的领导人员和直接责任人员中的公职人员依法给予政务处分。</w:t>
      </w:r>
    </w:p>
    <w:p w14:paraId="6A9AAD8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第十一条　公职人员有下列情形之一的，可以从轻或者减轻给予政务处分：</w:t>
      </w:r>
    </w:p>
    <w:p w14:paraId="0955A67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（一）主动交代本人应当受到政务处分的违法行为的；</w:t>
      </w:r>
    </w:p>
    <w:p w14:paraId="3FAA4AE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（二）配合调查，如实说明本人违法事实的；</w:t>
      </w:r>
    </w:p>
    <w:p w14:paraId="1A78692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（三）检举他人违纪违法行为，经查证属实的；</w:t>
      </w:r>
    </w:p>
    <w:p w14:paraId="14713B0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（四）主动采取措施，有效避免、挽回损失或者消除不良影响的；</w:t>
      </w:r>
    </w:p>
    <w:p w14:paraId="1951BF5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（五）在共同违法行为中起次要或者辅助作用的；</w:t>
      </w:r>
    </w:p>
    <w:p w14:paraId="579A4E6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（六）主动上交或者退赔违法所得的；</w:t>
      </w:r>
    </w:p>
    <w:p w14:paraId="604976A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（七）法律、法规规定的其他从轻或者减轻情节。</w:t>
      </w:r>
    </w:p>
    <w:p w14:paraId="08D165F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第十二条　公职人员违法行为情节轻微，且具有本法第十一条规定的情形之一的，可以对其进行谈话提醒、批评教育、责令检查或者予以诫勉，免予或者不予政务处分。</w:t>
      </w:r>
    </w:p>
    <w:p w14:paraId="0A4696A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公职人员因不明真相被裹挟或者被胁迫参与违法活动，经批评教育后确有悔改表现的，可以减轻、免予或者不予政务处分。</w:t>
      </w:r>
    </w:p>
    <w:p w14:paraId="54A0DF3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第十三条　公职人员有下列情形之一的，应当从重给予政务处分：</w:t>
      </w:r>
    </w:p>
    <w:p w14:paraId="5A663D8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（一）在政务处分期内再次故意违法，应当受到政务处分的；</w:t>
      </w:r>
    </w:p>
    <w:p w14:paraId="75EC687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（二）阻止他人检举、提供证据的；</w:t>
      </w:r>
    </w:p>
    <w:p w14:paraId="080FDF1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（三）串供或者伪造、隐匿、毁灭证据的；</w:t>
      </w:r>
    </w:p>
    <w:p w14:paraId="0D411B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（四）包庇同案人员的；</w:t>
      </w:r>
    </w:p>
    <w:p w14:paraId="09FE713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（五）胁迫、唆使他人实施违法行为的；</w:t>
      </w:r>
    </w:p>
    <w:p w14:paraId="7699AE0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（六）拒不上交或者退赔违法所得的；</w:t>
      </w:r>
    </w:p>
    <w:p w14:paraId="5F8C364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（七）法律、法规规定的其他从重情节。</w:t>
      </w:r>
    </w:p>
    <w:p w14:paraId="6F15656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第十四条　公职人员犯罪，有下列情形之一的，予以开除：</w:t>
      </w:r>
    </w:p>
    <w:p w14:paraId="486597D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（一）因故意犯罪被判处管制、拘役或者有期徒刑以上刑罚（含宣告缓刑）的；</w:t>
      </w:r>
    </w:p>
    <w:p w14:paraId="742FB9F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（二）因过失犯罪被判处有期徒刑，刑期超过三年的；</w:t>
      </w:r>
    </w:p>
    <w:p w14:paraId="4588261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（三）因犯罪被单处或者并处剥夺政治权利的。</w:t>
      </w:r>
    </w:p>
    <w:p w14:paraId="04D541B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因过失犯罪被判处管制、拘役或者三年以下有期徒刑的，一般应当予以开除；案件情况特殊，予以撤职更为适当的，可以不予开除，但是应当报请上一级机关批准。</w:t>
      </w:r>
    </w:p>
    <w:p w14:paraId="549CAE0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公职人员因犯罪被单处罚金，或者犯罪情节轻微，人民检察院依法作出不起诉决定或者人民法院依法免予刑事处罚的，予以撤职；造成不良影响的，予以开除。</w:t>
      </w:r>
    </w:p>
    <w:p w14:paraId="557849C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第十五条　公职人员有两个以上违法行为的，应当分别确定政务处分。应当给予两种以上政务处分的，执行其中最重的政务处分；应当给予撤职以下多个相同政务处分的，可以在一个政务处分期以上、多个政务处分期之和以下确定政务处分期，但是最长不得超过四十八个月。</w:t>
      </w:r>
    </w:p>
    <w:p w14:paraId="0BE637F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第十六条　对公职人员的同一违法行为，监察机关和公职人员任免机关、单位不得重复给予政务处分和处分。</w:t>
      </w:r>
    </w:p>
    <w:p w14:paraId="187A0A4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第十七条　公职人员有违法行为，有关机关依照规定给予组织处理的，监察机关可以同时给予政务处分。</w:t>
      </w:r>
    </w:p>
    <w:p w14:paraId="0888476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第十八条　担任领导职务的公职人员有违法行为，被罢免、撤销、免去或者辞去领导职务的，监察机关可以同时给予政务处分。</w:t>
      </w:r>
    </w:p>
    <w:p w14:paraId="5645F14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第十九条　公务员以及参照《中华人民共和国公务员法》管理的人员在政务处分期内，不得晋升职务、职级、衔级和级别；其中，被记过、记大过、降级、撤职的，不得晋升工资档次。被撤职的，按照规定降低职务、职级、衔级和级别，同时降低工资和待遇。</w:t>
      </w:r>
    </w:p>
    <w:p w14:paraId="750D1B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第二十条　法律、法规授权或者受国家机关依法委托管理公共事务的组织中从事公务的人员，以及公办的教育、科研、文化、医疗卫生、体育等单位中从事管理的人员，在政务处分期内，不得晋升职务、岗位和职员等级、职称；其中，被记过、记大过、降级、撤职的，不得晋升薪酬待遇等级。被撤职的，降低职务、岗位或者职员等级，同时降低薪酬待遇。</w:t>
      </w:r>
    </w:p>
    <w:p w14:paraId="0BDCD00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第二十一条　国有企业管理人员在政务处分期内，不得晋升职务、岗位等级和职称；其中，被记过、记大过、降级、撤职的，不得晋升薪酬待遇等级。被撤职的，降低职务或者岗位等级，同时降低薪酬待遇。</w:t>
      </w:r>
    </w:p>
    <w:p w14:paraId="48D0D59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第二十二条　基层群众性自治组织中从事管理的人员有违法行为的，监察机关可以予以警告、记过、记大过。</w:t>
      </w:r>
    </w:p>
    <w:p w14:paraId="464E829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基层群众性自治组织中从事管理的人员受到政务处分的，应当由县级或者乡镇人民政府根据具体情况减发或者扣发补贴、奖金。</w:t>
      </w:r>
    </w:p>
    <w:p w14:paraId="3CC8A62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第二十三条　《中华人民共和国监察法》第十五条第六项规定的人员有违法行为的，监察机关可以予以警告、记过、记大过。情节严重的，由所在单位直接给予或者监察机关建议有关机关、单位给予降低薪酬待遇、调离岗位、解除人事关系或者劳动关系等处理。</w:t>
      </w:r>
    </w:p>
    <w:p w14:paraId="4D9E021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《中华人民共和国监察法》第十五条第二项规定的人员，未担任公务员、参照《中华人民共和国公务员法》管理的人员、事业单位工作人员或者国有企业人员职务的，对其违法行为依照前款规定处理。</w:t>
      </w:r>
    </w:p>
    <w:p w14:paraId="08356AB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第二十四条　公职人员被开除，或者依照本法第二十三条规定，受到解除人事关系或者劳动关系处理的，不得录用为公务员以及参照《中华人民共和国公务员法》管理的人员。</w:t>
      </w:r>
    </w:p>
    <w:p w14:paraId="7F220FA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第二十五条　公职人员违法取得的财物和用于违法行为的本人财物，除依法应当由其他机关没收、追缴或者责令退赔的，由监察机关没收、追缴或者责令退赔；应当退还原所有人或者原持有人的，依法予以退还；属于国家财产或者不应当退还以及无法退还的，上缴国库。</w:t>
      </w:r>
    </w:p>
    <w:p w14:paraId="5CFDDB0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公职人员因违法行为获得的职务、职级、衔级、级别、岗位和职员等级、职称、待遇、资格、学历、学位、荣誉、奖励等其他利益，监察机关应当建议有关机关、单位、组织按规定予以纠正。</w:t>
      </w:r>
    </w:p>
    <w:p w14:paraId="54B6904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第二十六条　公职人员被开除的，自政务处分决定生效之日起，应当解除其与所在机关、单位的人事关系或者劳动关系。</w:t>
      </w:r>
    </w:p>
    <w:p w14:paraId="5E2C05D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受到开除以外的政务处分，在政务处分期内有悔改表现，并且没有再发生应当给予政务处分的违法行为的，政务处分期满后自动解除，晋升职务、职级、衔级、级别、岗位和职员等级、职称、薪酬待遇不再受原政务处分影响。但是，解除降级、撤职的，不恢复原职务、职级、衔级、级别、岗位和职员等级、职称、薪酬待遇。</w:t>
      </w:r>
    </w:p>
    <w:p w14:paraId="286D3C5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第二十七条　已经退休的公职人员退休前或者退休后有违法行为的，不再给予政务处分，但是可以对其立案调查；依法应当予以降级、撤职、开除的，应当按照规定相应调整其享受的待遇，对其违法取得的财物和用于违法行为的本人财物依照本法第二十五条的规定处理。</w:t>
      </w:r>
    </w:p>
    <w:p w14:paraId="7DA9A30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已经离职或者死亡的公职人员在履职期间有违法行为的，依照前款规定处理。</w:t>
      </w:r>
    </w:p>
    <w:p w14:paraId="6BCBAD0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p>
    <w:p w14:paraId="2E46E3E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第三章　违法行为及其适用的政务处分</w:t>
      </w:r>
    </w:p>
    <w:p w14:paraId="0731434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第二十八条　有下列行为之一的，予以记过或者记大过；情节较重的，予以降级或者撤职；情节严重的，予以开除：</w:t>
      </w:r>
    </w:p>
    <w:p w14:paraId="3C44F6C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（一）散布有损宪法权威、中国共产党领导和国家声誉的言论的；</w:t>
      </w:r>
    </w:p>
    <w:p w14:paraId="2F89F96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（二）参加旨在反对宪法、中国共产党领导和国家的集会、游行、示威等活动的；</w:t>
      </w:r>
    </w:p>
    <w:p w14:paraId="1667CEE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（三）拒不执行或者变相不执行中国共产党和国家的路线方针政策、重大决策部署的；</w:t>
      </w:r>
    </w:p>
    <w:p w14:paraId="37882EC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（四）参加非法组织、非法活动的；</w:t>
      </w:r>
    </w:p>
    <w:p w14:paraId="4971062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（五）挑拨、破坏民族关系，或者参加民族分裂活动的；</w:t>
      </w:r>
    </w:p>
    <w:p w14:paraId="48A9026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（六）利用宗教活动破坏民族团结和社会稳定的；</w:t>
      </w:r>
    </w:p>
    <w:p w14:paraId="1D5C1EB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（七）在对外交往中损害国家荣誉和利益的。</w:t>
      </w:r>
    </w:p>
    <w:p w14:paraId="0C1B1DB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有前款第二项、第四项、第五项和第六项行为之一的，对策划者、组织者和骨干分子，予以开除。</w:t>
      </w:r>
    </w:p>
    <w:p w14:paraId="3EDDE3E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公开发表反对宪法确立的国家指导思想，反对中国共产党领导，反对社会主义制度，反对改革开放的文章、演说、宣言、声明等的，予以开除。</w:t>
      </w:r>
    </w:p>
    <w:p w14:paraId="5995A5F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第二十九条　不按照规定请示、报告重大事项，情节较重的，予以警告、记过或者记大过；情节严重的，予以降级或者撤职。</w:t>
      </w:r>
    </w:p>
    <w:p w14:paraId="7E11355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违反个人有关事项报告规定，隐瞒不报，情节较重的，予以警告、记过或者记大过。</w:t>
      </w:r>
    </w:p>
    <w:p w14:paraId="590B7A2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篡改、伪造本人档案资料的，予以记过或者记大过；情节严重的，予以降级或者撤职。</w:t>
      </w:r>
    </w:p>
    <w:p w14:paraId="5AA1111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第三十条　有下列行为之一的，予以警告、记过或者记大过；情节严重的，予以降级或者撤职：</w:t>
      </w:r>
    </w:p>
    <w:p w14:paraId="56D7123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（一）违反民主集中制原则，个人或者少数人决定重大事项，或者拒不执行、擅自改变集体作出的重大决定的；</w:t>
      </w:r>
    </w:p>
    <w:p w14:paraId="7D2D7CB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（二）拒不执行或者变相不执行、拖延执行上级依法作出的决定、命令的。</w:t>
      </w:r>
    </w:p>
    <w:p w14:paraId="1A536F9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第三十一条　违反规定出境或者办理因私出境证件的，予以记过或者记大过；情节严重的，予以降级或者撤职。</w:t>
      </w:r>
    </w:p>
    <w:p w14:paraId="1F8FF49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违反规定取得外国国籍或者获取境外永久居留资格、长期居留许可的，予以撤职或者开除。</w:t>
      </w:r>
    </w:p>
    <w:p w14:paraId="223AAB4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第三十二条　有下列行为之一的，予以警告、记过或者记大过；情节较重的，予以降级或者撤职；情节严重的，予以开除：</w:t>
      </w:r>
    </w:p>
    <w:p w14:paraId="11BBE7B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（一）在选拔任用、录用、聘用、考核、晋升、评选等干部人事工作中违反有关规定的；</w:t>
      </w:r>
    </w:p>
    <w:p w14:paraId="2460CCE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（二）弄虚作假，骗取职务、职级、衔级、级别、岗位和职员等级、职称、待遇、资格、学历、学位、荣誉、奖励或者其他利益的；</w:t>
      </w:r>
    </w:p>
    <w:p w14:paraId="5DAC41A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（三）对依法行使批评、申诉、控告、检举等权利的行为进行压制或者打击报复的；</w:t>
      </w:r>
    </w:p>
    <w:p w14:paraId="2E89E8A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（四）诬告陷害，意图使他人受到名誉损害或者责任追究等不良影响的；</w:t>
      </w:r>
    </w:p>
    <w:p w14:paraId="6C84F9B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（五）以暴力、威胁、贿赂、欺骗等手段破坏选举的。</w:t>
      </w:r>
    </w:p>
    <w:p w14:paraId="67950C8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第三十三条　有下列行为之一的，予以警告、记过或者记大过；情节较重的，予以降级或者撤职；情节严重的，予以开除：</w:t>
      </w:r>
    </w:p>
    <w:p w14:paraId="7303A94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（一）贪污贿赂的；</w:t>
      </w:r>
    </w:p>
    <w:p w14:paraId="0A733C6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（二）利用职权或者职务上的影响为本人或者他人谋取私利的；</w:t>
      </w:r>
    </w:p>
    <w:p w14:paraId="7E026AC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（三）纵容、默许特定关系人利用本人职权或者职务上的影响谋取私利的。</w:t>
      </w:r>
    </w:p>
    <w:p w14:paraId="0589D40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拒不按照规定纠正特定关系人违规任职、兼职或者从事经营活动，且不服从职务调整的，予以撤职。</w:t>
      </w:r>
    </w:p>
    <w:p w14:paraId="0967756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第三十四条　收受可能影响公正行使公权力的礼品、礼金、有价证券等财物的，予以警告、记过或者记大过；情节较重的，予以降级或者撤职；情节严重的，予以开除。</w:t>
      </w:r>
    </w:p>
    <w:p w14:paraId="489A99F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向公职人员及其特定关系人赠送可能影响公正行使公权力的礼品、礼金、有价证券等财物，或者接受、提供可能影响公正行使公权力的宴请、旅游、健身、娱乐等活动安排，情节较重的，予以警告、记过或者记大过；情节严重的，予以降级或者撤职。</w:t>
      </w:r>
    </w:p>
    <w:p w14:paraId="11BFD91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第三十五条　有下列行为之一，情节较重的，予以警告、记过或者记大过；情节严重的，予以降级或者撤职：</w:t>
      </w:r>
    </w:p>
    <w:p w14:paraId="032D46D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（一）违反规定设定、发放薪酬或者津贴、补贴、奖金的；</w:t>
      </w:r>
    </w:p>
    <w:p w14:paraId="0072218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（二）违反规定，在公务接待、公务交通、会议活动、办公用房以及其他工作生活保障等方面超标准、超范围的；</w:t>
      </w:r>
    </w:p>
    <w:p w14:paraId="141A568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（三）违反规定公款消费的。</w:t>
      </w:r>
    </w:p>
    <w:p w14:paraId="5C2088A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第三十六条　违反规定从事或者参与营利性活动，或者违反规定兼任职务、领取报酬的，予以警告、记过或者记大过；情节较重的，予以降级或者撤职；情节严重的，予以开除。</w:t>
      </w:r>
    </w:p>
    <w:p w14:paraId="63AEF63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第三十七条　利用宗族或者黑恶势力等欺压群众，或者纵容、包庇黑恶势力活动的，予以撤职；情节严重的，予以开除。</w:t>
      </w:r>
    </w:p>
    <w:p w14:paraId="0573072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第三十八条　有下列行为之一，情节较重的，予以警告、记过或者记大过；情节严重的，予以降级或者撤职：</w:t>
      </w:r>
    </w:p>
    <w:p w14:paraId="45CC302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（一）违反规定向管理服务对象收取、摊派财物的；</w:t>
      </w:r>
    </w:p>
    <w:p w14:paraId="0E93031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（二）在管理服务活动中故意刁难、吃拿卡要的；</w:t>
      </w:r>
    </w:p>
    <w:p w14:paraId="121486B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（三）在管理服务活动中态度恶劣粗暴，造成不良后果或者影响的；</w:t>
      </w:r>
    </w:p>
    <w:p w14:paraId="5EE796D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（四）不按照规定公开工作信息，侵犯管理服务对象知情权，造成不良后果或者影响的；</w:t>
      </w:r>
    </w:p>
    <w:p w14:paraId="124F36F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（五）其他侵犯管理服务对象利益的行为，造成不良后果或者影响的。</w:t>
      </w:r>
    </w:p>
    <w:p w14:paraId="239BEA9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有前款第一项、第二项和第五项行为，情节特别严重的，予以开除。</w:t>
      </w:r>
    </w:p>
    <w:p w14:paraId="00F8C37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第三十九条　有下列行为之一，造成不良后果或者影响的，予以警告、记过或者记大过；情节较重的，予以降级或者撤职；情节严重的，予以开除：</w:t>
      </w:r>
    </w:p>
    <w:p w14:paraId="435DC58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（一）滥用职权，危害国家利益、社会公共利益或者侵害公民、法人、其他组织合法权益的；</w:t>
      </w:r>
    </w:p>
    <w:p w14:paraId="58D1409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（二）不履行或者不正确履行职责，玩忽职守，贻误工作的；</w:t>
      </w:r>
    </w:p>
    <w:p w14:paraId="649C102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（三）工作中有形式主义、官僚主义行为的；</w:t>
      </w:r>
    </w:p>
    <w:p w14:paraId="332B130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（四）工作中有弄虚作假，误导、欺骗行为的；</w:t>
      </w:r>
    </w:p>
    <w:p w14:paraId="2C64C16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（五）泄露国家秘密、工作秘密，或者泄露因履行职责掌握的商业秘密、个人隐私的。</w:t>
      </w:r>
    </w:p>
    <w:p w14:paraId="27405FA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第四十条　有下列行为之一的，予以警告、记过或者记大过；情节较重的，予以降级或者撤职；情节严重的，予以开除：</w:t>
      </w:r>
    </w:p>
    <w:p w14:paraId="3933614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（一）违背社会公序良俗，在公共场所有不当行为，造成不良影响的；</w:t>
      </w:r>
    </w:p>
    <w:p w14:paraId="239FC59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（二）参与或者支持迷信活动，造成不良影响的；</w:t>
      </w:r>
    </w:p>
    <w:p w14:paraId="6DE6C94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（三）参与赌博的；</w:t>
      </w:r>
    </w:p>
    <w:p w14:paraId="14646E9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（四）拒不承担赡养、抚养、扶养义务的；</w:t>
      </w:r>
    </w:p>
    <w:p w14:paraId="71C84AC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（五）实施家庭暴力，虐待、遗弃家庭成员的；</w:t>
      </w:r>
    </w:p>
    <w:p w14:paraId="68A625F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（六）其他严重违反家庭美德、社会公德的行为。</w:t>
      </w:r>
    </w:p>
    <w:p w14:paraId="09E54FE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吸食、注射毒品，组织赌博，组织、支持、参与卖淫、嫖娼、色情淫乱活动的，予以撤职或者开除。</w:t>
      </w:r>
    </w:p>
    <w:p w14:paraId="15BF41D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第四十一条　公职人员有其他违法行为，影响公职人员形象，损害国家和人民利益的，可以根据情节轻重给予相应政务处分。</w:t>
      </w:r>
    </w:p>
    <w:p w14:paraId="77B3E39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6905579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第四章　政务处分的程序</w:t>
      </w:r>
    </w:p>
    <w:p w14:paraId="7FAB9B1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第四十二条　监察机关对涉嫌违法的公职人员进行调查，应当由二名以上工作人员进行。监察机关进行调查时，有权依法向有关单位和个人了解情况，收集、调取证据。有关单位和个人应当如实提供情况。</w:t>
      </w:r>
    </w:p>
    <w:p w14:paraId="450330C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严禁以威胁、引诱、欺骗及其他非法方式收集证据。以非法方式收集的证据不得作为给予政务处分的依据。</w:t>
      </w:r>
    </w:p>
    <w:p w14:paraId="6386E1E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第四十三条　作出政务处分决定前，监察机关应当将调查认定的违法事实及拟给予政务处分的依据告知被调查人，听取被调查人的陈述和申辩，并对其陈述的事实、理由和证据进行核实，记录在案。被调查人提出的事实、理由和证据成立的，应予采纳。不得因被调查人的申辩而加重政务处分。</w:t>
      </w:r>
    </w:p>
    <w:p w14:paraId="1B8BB22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第四十四条　调查终结后，监察机关应当根据下列不同情况，分别作出处理：</w:t>
      </w:r>
    </w:p>
    <w:p w14:paraId="5E7B608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（一）确有应受政务处分的违法行为的，根据情节轻重，按照政务处分决定权限，履行规定的审批手续后，作出政务处分决定；</w:t>
      </w:r>
    </w:p>
    <w:p w14:paraId="40CB270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（二）违法事实不能成立的，撤销案件；</w:t>
      </w:r>
    </w:p>
    <w:p w14:paraId="3B79FFC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（三）符合免予、不予政务处分条件的，作出免予、不予政务处分决定；</w:t>
      </w:r>
    </w:p>
    <w:p w14:paraId="253AED8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（四）被调查人涉嫌其他违法或者犯罪行为的，依法移送主管机关处理。</w:t>
      </w:r>
    </w:p>
    <w:p w14:paraId="6BE9ECF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第四十五条　决定给予政务处分的，应当制作政务处分决定书。</w:t>
      </w:r>
    </w:p>
    <w:p w14:paraId="2009C64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政务处分决定书应当载明下列事项：</w:t>
      </w:r>
    </w:p>
    <w:p w14:paraId="03DE2EC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（一）被处分人的姓名、工作单位和职务；</w:t>
      </w:r>
    </w:p>
    <w:p w14:paraId="4CFE1E5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（二）违法事实和证据；</w:t>
      </w:r>
    </w:p>
    <w:p w14:paraId="398B520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（三）政务处分的种类和依据；</w:t>
      </w:r>
    </w:p>
    <w:p w14:paraId="229622D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（四）不服政务处分决定，申请复审、复核的途径和期限；</w:t>
      </w:r>
    </w:p>
    <w:p w14:paraId="641A68F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（五）作出政务处分决定的机关名称和日期。</w:t>
      </w:r>
    </w:p>
    <w:p w14:paraId="7ACFFA4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政务处分决定书应当盖有作出决定的监察机关的印章。</w:t>
      </w:r>
    </w:p>
    <w:p w14:paraId="698026A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第四十六条　政务处分决定书应当及时送达被处分人和被处分人所在机关、单位，并在一定范围内宣布。</w:t>
      </w:r>
    </w:p>
    <w:p w14:paraId="2E60952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作出政务处分决定后，监察机关应当根据被处分人的具体身份书面告知相关的机关、单位。</w:t>
      </w:r>
    </w:p>
    <w:p w14:paraId="02E33ED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第四十七条　参与公职人员违法案件调查、处理的人员有下列情形之一的，应当自行回避，被调查人、检举人及其他有关人员也有权要求其回避：</w:t>
      </w:r>
    </w:p>
    <w:p w14:paraId="231C676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（一）是被调查人或者检举人的近亲属的；</w:t>
      </w:r>
    </w:p>
    <w:p w14:paraId="4BAE2FA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（二）担任过本案的证人的；</w:t>
      </w:r>
    </w:p>
    <w:p w14:paraId="5CCA24F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（三）本人或者其近亲属与调查的案件有利害关系的；</w:t>
      </w:r>
    </w:p>
    <w:p w14:paraId="57DC90F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（四）可能影响案件公正调查、处理的其他情形。</w:t>
      </w:r>
    </w:p>
    <w:p w14:paraId="195E685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第四十八条　监察机关负责人的回避，由上级监察机关决定；其他参与违法案件调查、处理人员的回避，由监察机关负责人决定。</w:t>
      </w:r>
    </w:p>
    <w:p w14:paraId="693B05F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监察机关或者上级监察机关发现参与违法案件调查、处理人员有应当回避情形的，可以直接决定该人员回避。</w:t>
      </w:r>
    </w:p>
    <w:p w14:paraId="2E03EE1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第四十九条　公职人员依法受到刑事责任追究的，监察机关应当根据司法机关的生效判决、裁定、决定及其认定的事实和情节，依照本法规定给予政务处分。</w:t>
      </w:r>
    </w:p>
    <w:p w14:paraId="6AB3EEA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公职人员依法受到行政处罚，应当给予政务处分的，监察机关可以根据行政处罚决定认定的事实和情节，经立案调查核实后，依照本法给予政务处分。</w:t>
      </w:r>
    </w:p>
    <w:p w14:paraId="2617C5A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根据本条第一款、第二款的规定作出政务处分后，司法机关、行政机关依法改变原生效判决、裁定、决定等，对原政务处分决定产生影响的，监察机关应当根据改变后的判决、裁定、决定等重新作出相应处理。</w:t>
      </w:r>
    </w:p>
    <w:p w14:paraId="4B7ADDC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第五十条　监察机关对经各级人民代表大会、县级以上各级人民代表大会常务委员会选举或者决定任命的公职人员予以撤职、开除的，应当先依法罢免、撤销或者免去其职务，再依法作出政务处分决定。</w:t>
      </w:r>
    </w:p>
    <w:p w14:paraId="5E7E746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监察机关对经中国人民政治协商会议各级委员会全体会议或者其常务委员会选举或者决定任命的公职人员予以撤职、开除的，应当先依章程免去其职务，再依法作出政务处分决定。</w:t>
      </w:r>
    </w:p>
    <w:p w14:paraId="583E6C5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对各级人民代表大会代表、中国人民政治协商会议各级委员会委员给予政务处分的，应当向有关的人民代表大会常务委员会，乡、民族乡、镇的人民代表大会主席团或者中国人民政治协商会议委员会常务委员会通报。</w:t>
      </w:r>
    </w:p>
    <w:p w14:paraId="7179A5F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第五十一条　下级监察机关根据上级监察机关的指定管辖决定进行调查的案件，调查终结后，对不属于本监察机关管辖范围内的监察对象，应当交有管理权限的监察机关依法作出政务处分决定。　</w:t>
      </w:r>
    </w:p>
    <w:p w14:paraId="1BAA02C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第五十二条　公职人员涉嫌违法，已经被立案调查，不宜继续履行职责的，公职人员任免机关、单位可以决定暂停其履行职务。</w:t>
      </w:r>
    </w:p>
    <w:p w14:paraId="2488C1A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公职人员在被立案调查期间，未经监察机关同意，不得出境、辞去公职；被调查公职人员所在机关、单位及上级机关、单位不得对其交流、晋升、奖励、处分或者办理退休手续。</w:t>
      </w:r>
    </w:p>
    <w:p w14:paraId="0ED24BB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第五十三条　监察机关在调查中发现公职人员受到不实检举、控告或者诬告陷害，造成不良影响的，应当按照规定及时澄清事实，恢复名誉，消除不良影响。</w:t>
      </w:r>
    </w:p>
    <w:p w14:paraId="48B6700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第五十四条　公职人员受到政务处分的，应当将政务处分决定书存入其本人档案。对于受到降级以上政务处分的，应当由人事部门按照管理权限在作出政务处分决定后一个月内办理职务、工资及其他有关待遇等的变更手续；特殊情况下，经批准可以适当延长办理期限，但是最长不得超过六个月。</w:t>
      </w:r>
    </w:p>
    <w:p w14:paraId="7C4DE20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776B83B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第五章　复审、复核</w:t>
      </w:r>
    </w:p>
    <w:p w14:paraId="656CB4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第五十五条　公职人员对监察机关作出的涉及本人的政务处分决定不服的，可以依法向作出决定的监察机关申请复审；公职人员对复审决定仍不服的，可以向上一级监察机关申请复核。</w:t>
      </w:r>
    </w:p>
    <w:p w14:paraId="48055DA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监察机关发现本机关或者下级监察机关作出的政务处分决定确有错误的，应当及时予以纠正或者责令下级监察机关及时予以纠正。</w:t>
      </w:r>
    </w:p>
    <w:p w14:paraId="3C721D3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第五十六条　复审、复核期间，不停止原政务处分决定的执行。</w:t>
      </w:r>
    </w:p>
    <w:p w14:paraId="157AECE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公职人员不因提出复审、复核而被加重政务处分。</w:t>
      </w:r>
    </w:p>
    <w:p w14:paraId="35D5E00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第五十七条　有下列情形之一的，复审、复核机关应当撤销原政务处分决定，重新作出决定或者责令原作出决定的监察机关重新作出决定：</w:t>
      </w:r>
    </w:p>
    <w:p w14:paraId="69AC9A1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（一）政务处分所依据的违法事实不清或者证据不足的；</w:t>
      </w:r>
    </w:p>
    <w:p w14:paraId="6D5E9AD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（二）违反法定程序，影响案件公正处理的；</w:t>
      </w:r>
    </w:p>
    <w:p w14:paraId="297C5FBD">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（三）超越职权或者滥用职权作出政务处分决定的。</w:t>
      </w:r>
    </w:p>
    <w:p w14:paraId="2B4F759F">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第五十八条　有下列情形之一的，复审、复核机关应当变更原政务处分决定，或者责令原作出决定的监察机关予以变更：</w:t>
      </w:r>
    </w:p>
    <w:p w14:paraId="4718296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（一）适用法律、法规确有错误的；</w:t>
      </w:r>
    </w:p>
    <w:p w14:paraId="1AA7AAA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（二）对违法行为的情节认定确有错误的；</w:t>
      </w:r>
    </w:p>
    <w:p w14:paraId="4E00828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（三）政务处分不当的。</w:t>
      </w:r>
    </w:p>
    <w:p w14:paraId="760B6C3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第五十九条　复审、复核机关认为政务处分决定认定事实清楚，适用法律正确的，应当予以维持。</w:t>
      </w:r>
    </w:p>
    <w:p w14:paraId="2542D63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第六十条　公职人员的政务处分决定被变更，需要调整该公职人员的职务、职级、衔级、级别、岗位和职员等级或者薪酬待遇等的，应当按照规定予以调整。政务处分决定被撤销的，应当恢复该公职人员的级别、薪酬待遇，按照原职务、职级、衔级、岗位和职员等级安排相应的职务、职级、衔级、岗位和职员等级，并在原政务处分决定公布范围内为其恢复名誉。没收、追缴财物错误的，应当依法予以返还、赔偿。</w:t>
      </w:r>
    </w:p>
    <w:p w14:paraId="7FCEA71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公职人员因有本法第五十七条、第五十八条规定的情形被撤销政务处分或者减轻政务处分的，应当对其薪酬待遇受到的损失予以补偿。</w:t>
      </w:r>
    </w:p>
    <w:p w14:paraId="0191201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5EB8A01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第六章　法律责任</w:t>
      </w:r>
    </w:p>
    <w:p w14:paraId="59E6846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第六十一条　有关机关、单位无正当理由拒不采纳监察建议的，由其上级机关、主管部门责令改正，对该机关、单位给予通报批评，对负有责任的领导人员和直接责任人员依法给予处理。</w:t>
      </w:r>
    </w:p>
    <w:p w14:paraId="4143F21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第六十二条　有关机关、单位、组织或者人员有下列情形之一的，由其上级机关，主管部门，任免机关、单位或者监察机关责令改正，依法给予处理：</w:t>
      </w:r>
    </w:p>
    <w:p w14:paraId="78E5EAA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（一）拒不执行政务处分决定的；</w:t>
      </w:r>
    </w:p>
    <w:p w14:paraId="5EBA6B1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（二）拒不配合或者阻碍调查的；</w:t>
      </w:r>
    </w:p>
    <w:p w14:paraId="32B8E1D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（三）对检举人、证人或者调查人员进行打击报复的；</w:t>
      </w:r>
    </w:p>
    <w:p w14:paraId="1696AD9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（四）诬告陷害公职人员的；</w:t>
      </w:r>
    </w:p>
    <w:p w14:paraId="2A9F1EA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（五）其他违反本法规定的情形。</w:t>
      </w:r>
    </w:p>
    <w:p w14:paraId="2FBE48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第六十三条　监察机关及其工作人员有下列情形之一的，对负有责任的领导人员和直接责任人员依法给予处理：</w:t>
      </w:r>
    </w:p>
    <w:p w14:paraId="5A0E7E1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（一）违反规定处置问题线索的；</w:t>
      </w:r>
    </w:p>
    <w:p w14:paraId="46B0C07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（二）窃取、泄露调查工作信息，或者泄露检举事项、检举受理情况以及检举人信息的；</w:t>
      </w:r>
    </w:p>
    <w:p w14:paraId="1A6BB17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（三）对被调查人或者涉案人员逼供、诱供，或者侮辱、打骂、虐待、体罚或者变相体罚的；</w:t>
      </w:r>
    </w:p>
    <w:p w14:paraId="4385B4E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（四）收受被调查人或者涉案人员的财物以及其他利益的；</w:t>
      </w:r>
    </w:p>
    <w:p w14:paraId="4C749D7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（五）违反规定处置涉案财物的；</w:t>
      </w:r>
    </w:p>
    <w:p w14:paraId="1969124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（六）违反规定采取调查措施的；</w:t>
      </w:r>
    </w:p>
    <w:p w14:paraId="005327B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（七）利用职权或者职务上的影响干预调查工作、以案谋私的；</w:t>
      </w:r>
    </w:p>
    <w:p w14:paraId="7C43059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（八）违反规定发生办案安全事故，或者发生安全事故后隐瞒不报、报告失实、处置不当的；</w:t>
      </w:r>
    </w:p>
    <w:p w14:paraId="088661F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（九）违反回避等程序规定，造成不良影响的；</w:t>
      </w:r>
    </w:p>
    <w:p w14:paraId="3A8949D1">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（十）不依法受理和处理公职人员复审、复核的；</w:t>
      </w:r>
    </w:p>
    <w:p w14:paraId="453575C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（十一）其他滥用职权、玩忽职守、徇私舞弊的行为。</w:t>
      </w:r>
    </w:p>
    <w:p w14:paraId="23912F2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第六十四条　违反本法规定，构成犯罪的，依法追究刑事责任。</w:t>
      </w:r>
    </w:p>
    <w:p w14:paraId="6291C670">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25A4893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center"/>
        <w:textAlignment w:val="auto"/>
        <w:rPr>
          <w:rFonts w:hint="eastAsia" w:ascii="Times New Roman" w:hAnsi="Times New Roman" w:eastAsia="方正楷体_GBK" w:cs="方正楷体_GBK"/>
          <w:b/>
          <w:bCs/>
          <w:color w:val="262626"/>
          <w:kern w:val="0"/>
          <w:sz w:val="24"/>
          <w:szCs w:val="24"/>
          <w:highlight w:val="none"/>
        </w:rPr>
      </w:pPr>
      <w:r>
        <w:rPr>
          <w:rFonts w:hint="eastAsia" w:ascii="Times New Roman" w:hAnsi="Times New Roman" w:eastAsia="方正楷体_GBK" w:cs="方正楷体_GBK"/>
          <w:b/>
          <w:bCs/>
          <w:color w:val="262626"/>
          <w:kern w:val="0"/>
          <w:sz w:val="24"/>
          <w:szCs w:val="24"/>
          <w:highlight w:val="none"/>
        </w:rPr>
        <w:t>第七章　附　　则</w:t>
      </w:r>
    </w:p>
    <w:p w14:paraId="21D4521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第六十五条　国务院及其相关主管部门根据本法的原则和精神，结合事业单位、国有企业等的实际情况，对事业单位、国有企业等的违法的公职人员处分事宜作出具体规定。</w:t>
      </w:r>
    </w:p>
    <w:p w14:paraId="75217A6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第六十六条　中央军事委员会可以根据本法制定相关具体规定。</w:t>
      </w:r>
    </w:p>
    <w:p w14:paraId="68183D6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第六十七条　本法施行前，已结案的案件如果需要复审、复核，适用当时的规定。尚未结案的案件，如果行为发生时的规定不认为是违法的，适用当时的规定；如果行为发生时的规定认为是违法的，依照当时的规定处理，但是如果本法不认为是违法或者根据本法处理较轻的，适用本法。</w:t>
      </w:r>
    </w:p>
    <w:p w14:paraId="7DC9BE8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第六十八条　本法自2020年7月1日起施行。</w:t>
      </w:r>
    </w:p>
    <w:p w14:paraId="43A4B948">
      <w:pPr>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br w:type="page"/>
      </w:r>
    </w:p>
    <w:p w14:paraId="5FDB44E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right="0"/>
        <w:jc w:val="both"/>
        <w:textAlignment w:val="auto"/>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bCs/>
          <w:color w:val="000000"/>
          <w:kern w:val="0"/>
          <w:sz w:val="32"/>
          <w:szCs w:val="32"/>
          <w:highlight w:val="none"/>
        </w:rPr>
        <w:t>附件</w:t>
      </w:r>
      <w:r>
        <w:rPr>
          <w:rFonts w:hint="eastAsia" w:ascii="Times New Roman" w:hAnsi="Times New Roman" w:eastAsia="方正黑体_GBK" w:cs="方正黑体_GBK"/>
          <w:bCs/>
          <w:color w:val="000000"/>
          <w:kern w:val="0"/>
          <w:sz w:val="32"/>
          <w:szCs w:val="32"/>
          <w:highlight w:val="none"/>
          <w:lang w:val="en-US" w:eastAsia="zh-CN"/>
        </w:rPr>
        <w:t>5</w:t>
      </w:r>
    </w:p>
    <w:p w14:paraId="32E6F936">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highlight w:val="none"/>
        </w:rPr>
      </w:pPr>
    </w:p>
    <w:p w14:paraId="7E3D6128">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中共中央办公厅 国务院办公厅印发</w:t>
      </w:r>
    </w:p>
    <w:p w14:paraId="05B71206">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《关于分类推进高校改革的意见》</w:t>
      </w:r>
    </w:p>
    <w:p w14:paraId="76CFDEE5">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中央人民政府网</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09</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20</w:t>
      </w:r>
      <w:r>
        <w:rPr>
          <w:rFonts w:ascii="Times New Roman" w:hAnsi="Times New Roman" w:eastAsia="方正楷体_GBK"/>
          <w:bCs w:val="0"/>
          <w:color w:val="000000"/>
          <w:sz w:val="28"/>
          <w:szCs w:val="28"/>
          <w:highlight w:val="none"/>
        </w:rPr>
        <w:t>）</w:t>
      </w:r>
    </w:p>
    <w:p w14:paraId="5085443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5EB5617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新华社北京9月20日电 近日，中共中央办公厅、国务院办公厅印发《关于分类推进高校改革的意见》（以下简称《意见》），对分类推进高校改革作出系统部署。</w:t>
      </w:r>
    </w:p>
    <w:p w14:paraId="4F76190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意见》指出，分类推进高校改革，要坚持以习近平新时代中国特色社会主义思想为指导，全面贯彻党的教育方针，坚持社会主义办学方向，加强党对教育工作的全面领导，坚持稳中求进工作总基调，全面把握教育的政治属性、人民属性、战略属性，顺应高等教育普及化阶段发展特征和学龄人口变化趋势，围绕国家战略需求协同育人，以统筹规划为先导、以分类改革为动力、以科学评价为牵引，构建自强卓越的高等教育体系，加快建设教育强国。</w:t>
      </w:r>
    </w:p>
    <w:p w14:paraId="147039F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意见》指出，要优化分类布局结构。科学构建高校分类发展体系，区分综合性、特色化基本方向，确立高校分类框架，根据隶属关系建立多元适配的高校分类模式；统筹中央部门所属高校和地方高校协同发展；统筹高等教育资源布局；统筹完善人才培养结构；统筹用好国际国内资源。</w:t>
      </w:r>
    </w:p>
    <w:p w14:paraId="4C6F62B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意见》指出，要激发分类发展动能。打造服务国家重大战略支撑力量，发挥好“双一流”建设对研究型大学改革的牵引作用；建强服务区域经济社会发展基础力量，实施优质特色应用型本科院校和学科专业建设工程，优化实施高水平高等职业学校和专业建设计划；夯实服务行业创新发展支点力量，发挥行业特色高校传统优势，强化服务实体经济能力；构建高等教育融合发展新形态，探索国家拔尖创新人才培养新模式。</w:t>
      </w:r>
    </w:p>
    <w:p w14:paraId="339B625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意见》指出，要健全分类发展机制。完善高校科学设置机制，强化国家顶层设计、宏观指导；建立高校分类管理机制，推动形成与高校分类发展相适应的高等教育治理体系和治理方式；构建高校分类评价机制，构建多赛道、多主体的评价体系；健全资源配置激励机制；强化人才供需适配机制，完善以国家战略需求为牵引的学科专业设置调整机制和人才培养模式。</w:t>
      </w:r>
    </w:p>
    <w:p w14:paraId="6BE8DDF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意见》强调，要加强组织实施，把党的领导贯彻到分类推进高校改革全过程各方面，全面加强高校党的建设，坚持和完善党委领导下的校长负责制，切实增强基层党组织的政治功能和组织功能，稳妥推进改革，合理引导预期，营造良好氛围。</w:t>
      </w:r>
    </w:p>
    <w:p w14:paraId="495ED21D">
      <w:pPr>
        <w:rPr>
          <w:rFonts w:hint="eastAsia" w:ascii="Times New Roman" w:hAnsi="Times New Roman" w:eastAsia="方正黑体_GBK" w:cs="方正黑体_GBK"/>
          <w:bCs/>
          <w:color w:val="000000"/>
          <w:kern w:val="0"/>
          <w:sz w:val="32"/>
          <w:szCs w:val="32"/>
          <w:highlight w:val="none"/>
        </w:rPr>
      </w:pPr>
      <w:r>
        <w:rPr>
          <w:rFonts w:hint="eastAsia" w:ascii="Times New Roman" w:hAnsi="Times New Roman" w:eastAsia="方正黑体_GBK" w:cs="方正黑体_GBK"/>
          <w:bCs/>
          <w:color w:val="000000"/>
          <w:kern w:val="0"/>
          <w:sz w:val="32"/>
          <w:szCs w:val="32"/>
          <w:highlight w:val="none"/>
        </w:rPr>
        <w:br w:type="page"/>
      </w:r>
    </w:p>
    <w:p w14:paraId="11FC5C0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right="0"/>
        <w:jc w:val="both"/>
        <w:textAlignment w:val="auto"/>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bCs/>
          <w:color w:val="000000"/>
          <w:kern w:val="0"/>
          <w:sz w:val="32"/>
          <w:szCs w:val="32"/>
          <w:highlight w:val="none"/>
        </w:rPr>
        <w:t>附件</w:t>
      </w:r>
      <w:r>
        <w:rPr>
          <w:rFonts w:hint="eastAsia" w:ascii="Times New Roman" w:hAnsi="Times New Roman" w:eastAsia="方正黑体_GBK" w:cs="方正黑体_GBK"/>
          <w:bCs/>
          <w:color w:val="000000"/>
          <w:kern w:val="0"/>
          <w:sz w:val="32"/>
          <w:szCs w:val="32"/>
          <w:highlight w:val="none"/>
          <w:lang w:val="en-US" w:eastAsia="zh-CN"/>
        </w:rPr>
        <w:t>6</w:t>
      </w:r>
    </w:p>
    <w:p w14:paraId="5BC5DADE">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highlight w:val="none"/>
        </w:rPr>
      </w:pPr>
    </w:p>
    <w:p w14:paraId="540268F8">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国新办举行“开局起步‘十五五’”系列主题新闻发布会</w:t>
      </w:r>
    </w:p>
    <w:p w14:paraId="293AEBED">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介绍贯彻落实“十五五”规划，加快推进教育强国建设</w:t>
      </w:r>
    </w:p>
    <w:p w14:paraId="075020A0">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default" w:ascii="Times New Roman" w:hAnsi="Times New Roman" w:eastAsia="方正小标宋_GBK" w:cs="方正小标宋_GBK"/>
          <w:sz w:val="36"/>
          <w:szCs w:val="36"/>
          <w:highlight w:val="none"/>
          <w:lang w:val="en-US" w:eastAsia="zh-CN"/>
        </w:rPr>
      </w:pPr>
      <w:r>
        <w:rPr>
          <w:rFonts w:hint="eastAsia" w:ascii="Times New Roman" w:hAnsi="Times New Roman" w:eastAsia="方正小标宋_GBK" w:cs="方正小标宋_GBK"/>
          <w:sz w:val="36"/>
          <w:szCs w:val="36"/>
          <w:highlight w:val="none"/>
        </w:rPr>
        <w:t>有关情况</w:t>
      </w:r>
      <w:r>
        <w:rPr>
          <w:rFonts w:hint="eastAsia" w:ascii="Times New Roman" w:hAnsi="Times New Roman" w:eastAsia="方正小标宋_GBK" w:cs="方正小标宋_GBK"/>
          <w:sz w:val="36"/>
          <w:szCs w:val="36"/>
          <w:highlight w:val="none"/>
          <w:lang w:eastAsia="zh-CN"/>
        </w:rPr>
        <w:t>（</w:t>
      </w:r>
      <w:r>
        <w:rPr>
          <w:rFonts w:hint="eastAsia" w:ascii="Times New Roman" w:hAnsi="Times New Roman" w:eastAsia="方正小标宋_GBK" w:cs="方正小标宋_GBK"/>
          <w:sz w:val="36"/>
          <w:szCs w:val="36"/>
          <w:highlight w:val="none"/>
          <w:lang w:val="en-US" w:eastAsia="zh-CN"/>
        </w:rPr>
        <w:t>节选）</w:t>
      </w:r>
    </w:p>
    <w:p w14:paraId="183DD98E">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国新网</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09</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23</w:t>
      </w:r>
      <w:r>
        <w:rPr>
          <w:rFonts w:ascii="Times New Roman" w:hAnsi="Times New Roman" w:eastAsia="方正楷体_GBK"/>
          <w:bCs w:val="0"/>
          <w:color w:val="000000"/>
          <w:sz w:val="28"/>
          <w:szCs w:val="28"/>
          <w:highlight w:val="none"/>
        </w:rPr>
        <w:t>）</w:t>
      </w:r>
    </w:p>
    <w:p w14:paraId="2E926298">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40ADC15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r>
        <w:rPr>
          <w:rFonts w:hint="eastAsia" w:ascii="Times New Roman" w:hAnsi="Times New Roman" w:eastAsia="方正仿宋_GBK" w:cs="方正仿宋_GBK"/>
          <w:color w:val="262626"/>
          <w:kern w:val="0"/>
          <w:sz w:val="24"/>
          <w:szCs w:val="24"/>
          <w:highlight w:val="none"/>
        </w:rPr>
        <w:t>国务院新闻办公室于2026年9月23日（星期三）上午10时举行“开局起步‘十五五’”系列主题新闻发布会，请教育部副部长杜江峰，教育部新闻发言人、副部长王光彦，教育部发展规划司司长郭鹏，教育部副总督学、基础教育司司长田祖荫介绍贯彻落实“十五五”规划，加快推进教育强国建设有关情况，并答记者问。</w:t>
      </w:r>
    </w:p>
    <w:p w14:paraId="0201A53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lang w:val="en-US" w:eastAsia="zh-CN"/>
        </w:rPr>
      </w:pPr>
      <w:r>
        <w:rPr>
          <w:rFonts w:hint="eastAsia" w:ascii="Times New Roman" w:hAnsi="Times New Roman" w:eastAsia="方正仿宋_GBK" w:cs="方正仿宋_GBK"/>
          <w:color w:val="262626"/>
          <w:kern w:val="0"/>
          <w:sz w:val="24"/>
          <w:szCs w:val="24"/>
          <w:highlight w:val="none"/>
          <w:lang w:val="en-US" w:eastAsia="zh-CN"/>
        </w:rPr>
        <w:t>（以下节选职业教育相关内容）</w:t>
      </w:r>
    </w:p>
    <w:p w14:paraId="2FFB165B">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both"/>
        <w:textAlignment w:val="auto"/>
        <w:rPr>
          <w:rFonts w:hint="default" w:ascii="Times New Roman" w:hAnsi="Times New Roman" w:eastAsia="方正仿宋_GBK" w:cs="方正仿宋_GBK"/>
          <w:b/>
          <w:bCs/>
          <w:color w:val="262626"/>
          <w:kern w:val="0"/>
          <w:sz w:val="24"/>
          <w:szCs w:val="24"/>
          <w:highlight w:val="none"/>
          <w:lang w:val="en-US" w:eastAsia="zh-CN"/>
        </w:rPr>
      </w:pPr>
    </w:p>
    <w:p w14:paraId="5F258ED3">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both"/>
        <w:textAlignment w:val="auto"/>
        <w:rPr>
          <w:rFonts w:hint="default" w:ascii="Times New Roman" w:hAnsi="Times New Roman" w:eastAsia="方正仿宋_GBK" w:cs="方正仿宋_GBK"/>
          <w:b/>
          <w:bCs/>
          <w:color w:val="262626"/>
          <w:kern w:val="0"/>
          <w:sz w:val="24"/>
          <w:szCs w:val="24"/>
          <w:highlight w:val="none"/>
          <w:lang w:val="en-US" w:eastAsia="zh-CN"/>
        </w:rPr>
      </w:pPr>
      <w:r>
        <w:rPr>
          <w:rFonts w:hint="default" w:ascii="Times New Roman" w:hAnsi="Times New Roman" w:eastAsia="方正仿宋_GBK" w:cs="方正仿宋_GBK"/>
          <w:b/>
          <w:bCs/>
          <w:color w:val="262626"/>
          <w:kern w:val="0"/>
          <w:sz w:val="24"/>
          <w:szCs w:val="24"/>
          <w:highlight w:val="none"/>
          <w:lang w:val="en-US" w:eastAsia="zh-CN"/>
        </w:rPr>
        <w:t>封面新闻记者:</w:t>
      </w:r>
    </w:p>
    <w:p w14:paraId="1B0D4EE5">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昨天第48届世界技能大赛在上海开幕，大国工匠、职业教育成为大家关注的话题。请问“十五五”期间将对加快职业教育“新双高”建设作出哪些部署？谢谢！</w:t>
      </w:r>
    </w:p>
    <w:p w14:paraId="3D966C7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2026-09-23 12:10:26</w:t>
      </w:r>
    </w:p>
    <w:p w14:paraId="40F9610E">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2" w:firstLineChars="200"/>
        <w:jc w:val="both"/>
        <w:textAlignment w:val="auto"/>
        <w:rPr>
          <w:rFonts w:hint="default" w:ascii="Times New Roman" w:hAnsi="Times New Roman" w:eastAsia="方正仿宋_GBK" w:cs="方正仿宋_GBK"/>
          <w:b/>
          <w:bCs/>
          <w:color w:val="262626"/>
          <w:kern w:val="0"/>
          <w:sz w:val="24"/>
          <w:szCs w:val="24"/>
          <w:highlight w:val="none"/>
          <w:lang w:val="en-US" w:eastAsia="zh-CN"/>
        </w:rPr>
      </w:pPr>
      <w:r>
        <w:rPr>
          <w:rFonts w:hint="default" w:ascii="Times New Roman" w:hAnsi="Times New Roman" w:eastAsia="方正仿宋_GBK" w:cs="方正仿宋_GBK"/>
          <w:b/>
          <w:bCs/>
          <w:color w:val="262626"/>
          <w:kern w:val="0"/>
          <w:sz w:val="24"/>
          <w:szCs w:val="24"/>
          <w:highlight w:val="none"/>
          <w:lang w:val="en-US" w:eastAsia="zh-CN"/>
        </w:rPr>
        <w:t>王光彦:</w:t>
      </w:r>
    </w:p>
    <w:p w14:paraId="7C411F24">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谢谢这位记者提问，这个问题由我来回答。昨天开幕的世界技能大赛备受瞩目，大家知道，前不久刚刚召开了全国先进制造业大会，这些都对职业教育适配产业发展、强化高技能人才供给提出了更高要求。刚才我也介绍了，“十五五”期间我们将以办学能力的高水平、产教融合的高质量为目标，加快“新双高”建设。我们将坚持“职业教育不能脱离经济社会发展、不能脱离人的全面发展”的理念，打造技能型高校国家队，着力在四个方面下功夫：</w:t>
      </w:r>
    </w:p>
    <w:p w14:paraId="5B2A92F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一是抓机制创新，促进产教融合走深走实。产教融合是职业教育的本质特征，是实现人才培养和产业需求同频、育人质量与发展效益共赢的关键。下一步，我们将立足产业园区，建设100个左右市域产教联合体，成建制开展职业学校与区域产业发展的精准匹配；依托行业头部企业，布局建设20个左右的行业产教融合共同体，推动技术标准、生产标准转化为教育教学标准，总的是实现“以产定教、以产引教、以产改教、以产促教”。</w:t>
      </w:r>
    </w:p>
    <w:p w14:paraId="26FEC3CC">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二是抓要素改革，促进高技能人才集群培养。专业、课程、教材、教师、实习实训是职业教育教学的关键要素。我们将深化关键要素改革，纵深推进高技能人才集群培养计划，持续优化调整专业设置，探索建立新专业增设快速响应通道、科学设置课程组合、推进数字教材建设、细化教师能力清单，建设200个左右产教融合实训基地。全面实施职业教育助力服务业扩能提质行动，在技术配套服务、仓储物流服务、软件和数据服务、国际贸易、重大工程建设、城市更新、“一老一小”、餐饮服务这八个领域实施服务业高技能人才培养项目。</w:t>
      </w:r>
    </w:p>
    <w:p w14:paraId="2F088BB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三是抓数智变革，促进职业教育形态重塑。我们将持续深化国家教育数字化战略，以国家智慧教育平台为依托，一方面，拓展职业教育的平台功能，建设职业教育“开源社区”，面向政府、行业、教师、学生等多主体，打造集供需对接、资源共享、能力画像为一体的数智空间；另一方面，要建强终身学习中心，面向产业一线的职工、专业技能技术人才、社区群众以及老年群体等，开展职业培训、知识普及等服务。同时，以新一代信息技术为驱动，为智慧农业、智能制造、新能源汽车等20个领域建设未来实训中心。</w:t>
      </w:r>
    </w:p>
    <w:p w14:paraId="0F8F046A">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四是抓标准引领，促进中国职教出海。近年来，鲁班工坊引领中国职教出海实现了新跨越，我们和32个国家合作共建了38个鲁班工坊，助力本土产业转型升级和青年职业发展。我们将坚持标准引领，在非洲和上合组织成员国分别再建设10个鲁班工坊，推动鲁班工坊提质升级。此外，自2022年起，我们每两年举办世界职业技术发展大会。借今天这个机会，也提前作个预告，2026年世界职业技术发展大会即将召开，会上将发布职业教育领域第一个国际标准《北京协议》，欢迎大家关注。</w:t>
      </w:r>
    </w:p>
    <w:p w14:paraId="25E54137">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我就回答这些，谢谢！</w:t>
      </w:r>
    </w:p>
    <w:p w14:paraId="6D367946">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default" w:ascii="Times New Roman" w:hAnsi="Times New Roman" w:eastAsia="方正仿宋_GBK" w:cs="方正仿宋_GBK"/>
          <w:color w:val="262626"/>
          <w:kern w:val="0"/>
          <w:sz w:val="24"/>
          <w:szCs w:val="24"/>
          <w:highlight w:val="none"/>
          <w:lang w:val="en-US" w:eastAsia="zh-CN"/>
        </w:rPr>
      </w:pPr>
      <w:r>
        <w:rPr>
          <w:rFonts w:hint="default" w:ascii="Times New Roman" w:hAnsi="Times New Roman" w:eastAsia="方正仿宋_GBK" w:cs="方正仿宋_GBK"/>
          <w:color w:val="262626"/>
          <w:kern w:val="0"/>
          <w:sz w:val="24"/>
          <w:szCs w:val="24"/>
          <w:highlight w:val="none"/>
          <w:lang w:val="en-US" w:eastAsia="zh-CN"/>
        </w:rPr>
        <w:t>2026-09-23 12:10:38</w:t>
      </w:r>
    </w:p>
    <w:p w14:paraId="52786F5D">
      <w:pPr>
        <w:rPr>
          <w:rFonts w:hint="eastAsia" w:ascii="Times New Roman" w:hAnsi="Times New Roman" w:eastAsia="方正黑体_GBK" w:cs="方正黑体_GBK"/>
          <w:bCs/>
          <w:color w:val="000000"/>
          <w:kern w:val="0"/>
          <w:sz w:val="32"/>
          <w:szCs w:val="32"/>
          <w:highlight w:val="none"/>
        </w:rPr>
      </w:pPr>
      <w:r>
        <w:rPr>
          <w:rFonts w:hint="eastAsia" w:ascii="Times New Roman" w:hAnsi="Times New Roman" w:eastAsia="方正黑体_GBK" w:cs="方正黑体_GBK"/>
          <w:bCs/>
          <w:color w:val="000000"/>
          <w:kern w:val="0"/>
          <w:sz w:val="32"/>
          <w:szCs w:val="32"/>
          <w:highlight w:val="none"/>
        </w:rPr>
        <w:br w:type="page"/>
      </w:r>
    </w:p>
    <w:p w14:paraId="416DEF39">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right="0"/>
        <w:jc w:val="both"/>
        <w:textAlignment w:val="auto"/>
        <w:rPr>
          <w:rFonts w:hint="eastAsia" w:ascii="Times New Roman" w:hAnsi="Times New Roman" w:eastAsia="方正黑体_GBK" w:cs="方正黑体_GBK"/>
          <w:sz w:val="32"/>
          <w:szCs w:val="32"/>
          <w:highlight w:val="none"/>
          <w:lang w:eastAsia="zh-CN"/>
        </w:rPr>
      </w:pPr>
      <w:r>
        <w:rPr>
          <w:rFonts w:hint="eastAsia" w:ascii="Times New Roman" w:hAnsi="Times New Roman" w:eastAsia="方正黑体_GBK" w:cs="方正黑体_GBK"/>
          <w:bCs/>
          <w:color w:val="000000"/>
          <w:kern w:val="0"/>
          <w:sz w:val="32"/>
          <w:szCs w:val="32"/>
          <w:highlight w:val="none"/>
        </w:rPr>
        <w:t>附件</w:t>
      </w:r>
      <w:r>
        <w:rPr>
          <w:rFonts w:hint="eastAsia" w:ascii="Times New Roman" w:hAnsi="Times New Roman" w:eastAsia="方正黑体_GBK" w:cs="方正黑体_GBK"/>
          <w:bCs/>
          <w:color w:val="000000"/>
          <w:kern w:val="0"/>
          <w:sz w:val="32"/>
          <w:szCs w:val="32"/>
          <w:highlight w:val="none"/>
          <w:lang w:val="en-US" w:eastAsia="zh-CN"/>
        </w:rPr>
        <w:t>7</w:t>
      </w:r>
    </w:p>
    <w:p w14:paraId="2C2E56A5">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textAlignment w:val="auto"/>
        <w:rPr>
          <w:rFonts w:hint="eastAsia" w:ascii="Times New Roman" w:hAnsi="Times New Roman"/>
          <w:highlight w:val="none"/>
        </w:rPr>
      </w:pPr>
    </w:p>
    <w:p w14:paraId="720EF073">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hint="eastAsia" w:ascii="Times New Roman" w:hAnsi="Times New Roman" w:eastAsia="方正小标宋_GBK" w:cs="方正小标宋_GBK"/>
          <w:sz w:val="36"/>
          <w:szCs w:val="36"/>
          <w:highlight w:val="none"/>
        </w:rPr>
      </w:pPr>
      <w:r>
        <w:rPr>
          <w:rFonts w:hint="eastAsia" w:ascii="Times New Roman" w:hAnsi="Times New Roman" w:eastAsia="方正小标宋_GBK" w:cs="方正小标宋_GBK"/>
          <w:sz w:val="36"/>
          <w:szCs w:val="36"/>
          <w:highlight w:val="none"/>
        </w:rPr>
        <w:t>国家行业产教融合共同体集体成立会议召开</w:t>
      </w:r>
    </w:p>
    <w:p w14:paraId="046DAE7D">
      <w:pPr>
        <w:pStyle w:val="2"/>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jc w:val="center"/>
        <w:textAlignment w:val="auto"/>
        <w:rPr>
          <w:rFonts w:ascii="Times New Roman" w:hAnsi="Times New Roman" w:eastAsia="方正楷体_GBK"/>
          <w:bCs w:val="0"/>
          <w:color w:val="000000"/>
          <w:sz w:val="28"/>
          <w:szCs w:val="28"/>
          <w:highlight w:val="none"/>
        </w:rPr>
      </w:pPr>
      <w:r>
        <w:rPr>
          <w:rFonts w:ascii="Times New Roman" w:hAnsi="Times New Roman" w:eastAsia="方正楷体_GBK"/>
          <w:bCs w:val="0"/>
          <w:color w:val="000000"/>
          <w:sz w:val="28"/>
          <w:szCs w:val="28"/>
          <w:highlight w:val="none"/>
        </w:rPr>
        <w:t>（来源：</w:t>
      </w:r>
      <w:r>
        <w:rPr>
          <w:rFonts w:hint="eastAsia" w:ascii="Times New Roman" w:hAnsi="Times New Roman" w:eastAsia="方正楷体_GBK"/>
          <w:bCs w:val="0"/>
          <w:color w:val="000000"/>
          <w:sz w:val="28"/>
          <w:szCs w:val="28"/>
          <w:highlight w:val="none"/>
          <w:lang w:val="en-US" w:eastAsia="zh-CN"/>
        </w:rPr>
        <w:t>教育部官网</w:t>
      </w:r>
      <w:r>
        <w:rPr>
          <w:rFonts w:hint="eastAsia" w:ascii="Times New Roman" w:hAnsi="Times New Roman" w:eastAsia="方正楷体_GBK"/>
          <w:bCs w:val="0"/>
          <w:color w:val="000000"/>
          <w:sz w:val="28"/>
          <w:szCs w:val="28"/>
          <w:highlight w:val="none"/>
        </w:rPr>
        <w:t xml:space="preserve">  </w:t>
      </w:r>
      <w:r>
        <w:rPr>
          <w:rFonts w:ascii="Times New Roman" w:hAnsi="Times New Roman" w:eastAsia="方正楷体_GBK"/>
          <w:bCs w:val="0"/>
          <w:color w:val="000000"/>
          <w:sz w:val="28"/>
          <w:szCs w:val="28"/>
          <w:highlight w:val="none"/>
        </w:rPr>
        <w:t xml:space="preserve">  </w:t>
      </w:r>
      <w:r>
        <w:rPr>
          <w:rFonts w:hint="eastAsia" w:ascii="Times New Roman" w:hAnsi="Times New Roman" w:eastAsia="方正楷体_GBK"/>
          <w:bCs w:val="0"/>
          <w:color w:val="000000"/>
          <w:sz w:val="28"/>
          <w:szCs w:val="28"/>
          <w:highlight w:val="none"/>
        </w:rPr>
        <w:t xml:space="preserve"> 发布时间：</w:t>
      </w:r>
      <w:r>
        <w:rPr>
          <w:rFonts w:ascii="Times New Roman" w:hAnsi="Times New Roman" w:eastAsia="方正楷体_GBK"/>
          <w:bCs w:val="0"/>
          <w:color w:val="000000"/>
          <w:sz w:val="28"/>
          <w:szCs w:val="28"/>
          <w:highlight w:val="none"/>
        </w:rPr>
        <w:t>202</w:t>
      </w:r>
      <w:r>
        <w:rPr>
          <w:rFonts w:hint="eastAsia" w:ascii="Times New Roman" w:hAnsi="Times New Roman" w:eastAsia="方正楷体_GBK"/>
          <w:bCs w:val="0"/>
          <w:color w:val="000000"/>
          <w:sz w:val="28"/>
          <w:szCs w:val="28"/>
          <w:highlight w:val="none"/>
          <w:lang w:val="en-US" w:eastAsia="zh-CN"/>
        </w:rPr>
        <w:t>6</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09</w:t>
      </w:r>
      <w:r>
        <w:rPr>
          <w:rFonts w:ascii="Times New Roman" w:hAnsi="Times New Roman" w:eastAsia="方正楷体_GBK"/>
          <w:bCs w:val="0"/>
          <w:color w:val="000000"/>
          <w:sz w:val="28"/>
          <w:szCs w:val="28"/>
          <w:highlight w:val="none"/>
        </w:rPr>
        <w:t>-</w:t>
      </w:r>
      <w:r>
        <w:rPr>
          <w:rFonts w:hint="eastAsia" w:ascii="Times New Roman" w:hAnsi="Times New Roman" w:eastAsia="方正楷体_GBK"/>
          <w:bCs w:val="0"/>
          <w:color w:val="000000"/>
          <w:sz w:val="28"/>
          <w:szCs w:val="28"/>
          <w:highlight w:val="none"/>
          <w:lang w:val="en-US" w:eastAsia="zh-CN"/>
        </w:rPr>
        <w:t>29</w:t>
      </w:r>
      <w:r>
        <w:rPr>
          <w:rFonts w:ascii="Times New Roman" w:hAnsi="Times New Roman" w:eastAsia="方正楷体_GBK"/>
          <w:bCs w:val="0"/>
          <w:color w:val="000000"/>
          <w:sz w:val="28"/>
          <w:szCs w:val="28"/>
          <w:highlight w:val="none"/>
        </w:rPr>
        <w:t>）</w:t>
      </w:r>
    </w:p>
    <w:p w14:paraId="4D271072">
      <w:pPr>
        <w:keepNext w:val="0"/>
        <w:keepLines w:val="0"/>
        <w:pageBreakBefore w:val="0"/>
        <w:widowControl/>
        <w:kinsoku/>
        <w:wordWrap/>
        <w:overflowPunct/>
        <w:topLinePunct w:val="0"/>
        <w:autoSpaceDE/>
        <w:autoSpaceDN/>
        <w:bidi w:val="0"/>
        <w:adjustRightInd w:val="0"/>
        <w:snapToGrid w:val="0"/>
        <w:spacing w:beforeAutospacing="0" w:afterAutospacing="0" w:line="480" w:lineRule="exact"/>
        <w:ind w:left="0" w:leftChars="0" w:right="0" w:firstLine="480" w:firstLineChars="200"/>
        <w:jc w:val="both"/>
        <w:textAlignment w:val="auto"/>
        <w:rPr>
          <w:rFonts w:hint="eastAsia" w:ascii="Times New Roman" w:hAnsi="Times New Roman" w:eastAsia="方正仿宋_GBK" w:cs="方正仿宋_GBK"/>
          <w:color w:val="262626"/>
          <w:kern w:val="0"/>
          <w:sz w:val="24"/>
          <w:szCs w:val="24"/>
          <w:highlight w:val="none"/>
        </w:rPr>
      </w:pPr>
    </w:p>
    <w:p w14:paraId="3420E4F6">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9月29日，国家工业母机、粮食、铁路建设、新能源汽车行业产教融合共同体集体成立会议在京召开。教育部党组书记、部长怀进鹏出席会议并讲话。教育部党组成员、副部长杜江峰主持会议。</w:t>
      </w:r>
    </w:p>
    <w:p w14:paraId="19F5FFE9">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怀进鹏指出，建设现代化产业体系，关键在科技创新，基础在人才支撑。要准确把握产业迭代、组织形态和人才需求的新变化，发挥我国产业体系、超大规模市场和教育体系优势，以产教融合打通供给与需求、创新与应用的双向通道，推动产业资源与教育资源深度融合，促进人才培养、技术创新和产业发展相互支撑、协同提升。</w:t>
      </w:r>
    </w:p>
    <w:p w14:paraId="780DAADD">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怀进鹏强调，建设行业产教融合共同体，是促进教育链、人才链与产业链、创新链有机衔接的重要载体。要坚持标准共建，围绕国家战略和产业发展需求，完善共同体运行、资源共享、协同合作等机制，推动产业标准、岗位标准与教育标准衔接转化。要坚持人才共育，推动企业和院校共同研究培养方案、开发课程资源、建设实践平台，把产业一线的真问题、真项目、真标准融入人才培养全过程。要坚持技术共创，健全校企联合开展技术攻关的制度机制，打通研究成果从实验室落地生产线的转化通道，实现技术攻关、成果转化、人才培育一体推进。要坚持业态共促，汇聚人才、技术、标准、场景等要素，推动产教相互赋能、资源相互激活、成果相互转化，塑造产教融合新生态。</w:t>
      </w:r>
    </w:p>
    <w:p w14:paraId="45543446">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怀进鹏要求，共同体要立足行业特点和发展阶段，围绕产业链关键环节和重点任务，强化统筹谋划，推进有组织、成建制、成规模的产教融合探索创新。头部企业、头部高校和头部职业院校要发挥牵引作用，持续把教育资源、产业资源的传统优势，转化为创新动能，转化为服务国家战略和产业竞争势能，通过高质量产教融合，服务现代化建设。</w:t>
      </w:r>
    </w:p>
    <w:p w14:paraId="28FA5CE6">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会上，共同体50家校企单位代表集中签署合作协议，达成高端数控机床、智慧粮库、高原高寒铁路建设、新能源汽车研发制造等24个重大校企合作项目。发布资金投入、场景开放、人才培养等支持举措，包括每年投入6亿元开展联合技术攻关和人才培养，面向参建单位开放105个生产和研发场景、捐赠100台整车设备，面向参建院校大规模招聘毕业生等，为共同体实体化运行提供有力支撑。</w:t>
      </w:r>
    </w:p>
    <w:p w14:paraId="1BDAEBAE">
      <w:pPr>
        <w:keepNext w:val="0"/>
        <w:keepLines w:val="0"/>
        <w:pageBreakBefore w:val="0"/>
        <w:kinsoku/>
        <w:wordWrap/>
        <w:overflowPunct/>
        <w:topLinePunct w:val="0"/>
        <w:autoSpaceDE/>
        <w:autoSpaceDN/>
        <w:bidi w:val="0"/>
        <w:adjustRightInd w:val="0"/>
        <w:snapToGrid w:val="0"/>
        <w:spacing w:beforeAutospacing="0" w:afterAutospacing="0" w:line="480" w:lineRule="exact"/>
        <w:ind w:left="0" w:leftChars="0" w:right="0" w:firstLine="480" w:firstLineChars="200"/>
        <w:textAlignment w:val="auto"/>
        <w:rPr>
          <w:rFonts w:hint="eastAsia" w:ascii="Times New Roman" w:hAnsi="Times New Roman" w:eastAsia="方正仿宋_GBK"/>
          <w:color w:val="262626"/>
          <w:kern w:val="0"/>
          <w:sz w:val="24"/>
          <w:highlight w:val="none"/>
        </w:rPr>
      </w:pPr>
      <w:r>
        <w:rPr>
          <w:rFonts w:hint="eastAsia" w:ascii="Times New Roman" w:hAnsi="Times New Roman" w:eastAsia="方正仿宋_GBK"/>
          <w:color w:val="262626"/>
          <w:kern w:val="0"/>
          <w:sz w:val="24"/>
          <w:highlight w:val="none"/>
        </w:rPr>
        <w:t>共同体牵头企业中国通用技术（集团）控股有限责任公司、中国储备粮管理集团有限公司、中国铁路工程集团有限公司、比亚迪股份有限公司作交流发言。教育部、工业和信息化部、财政部、人力资源和社会保障部、农业农村部、国务院国有资产监督管理委员会、国家粮食和物资储备局、国家铁路局有关司局负责同志，31个省区市和新疆生产建设兵团教育行政部门负责同志，有关高校、企业代表以及大国工匠、专家学者等参加会议。</w:t>
      </w:r>
    </w:p>
    <w:sectPr>
      <w:pgSz w:w="11906" w:h="16838"/>
      <w:pgMar w:top="1440" w:right="1417" w:bottom="1440"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A2C8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B75D47B">
                          <w:pPr>
                            <w:pStyle w:val="5"/>
                          </w:pPr>
                          <w:r>
                            <w:fldChar w:fldCharType="begin"/>
                          </w:r>
                          <w:r>
                            <w:instrText xml:space="preserve"> PAGE  \* MERGEFORMAT </w:instrText>
                          </w:r>
                          <w:r>
                            <w:fldChar w:fldCharType="separate"/>
                          </w:r>
                          <w:r>
                            <w:t>20</w:t>
                          </w:r>
                          <w: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M6pebnPAAAABQEAAA8AAAAAAAAAAQAgAAAA&#10;IgAAAGRycy9kb3ducmV2LnhtbFBLAQIUABQAAAAIAIdO4kAGT8E72wEAAMADAAAOAAAAAAAAAAEA&#10;IAAAAB4BAABkcnMvZTJvRG9jLnhtbFBLBQYAAAAABgAGAFkBAABrBQAAAAA=&#10;">
              <v:fill on="f" focussize="0,0"/>
              <v:stroke on="f"/>
              <v:imagedata o:title=""/>
              <o:lock v:ext="edit" aspectratio="f"/>
              <v:textbox inset="0mm,0mm,0mm,0mm" style="mso-fit-shape-to-text:t;">
                <w:txbxContent>
                  <w:p w14:paraId="7B75D47B">
                    <w:pPr>
                      <w:pStyle w:val="5"/>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zNzk3Y2Q3MWZhZWUzOTVjMzEyYWJhMTkyNGIzMWYifQ=="/>
  </w:docVars>
  <w:rsids>
    <w:rsidRoot w:val="008A0DE2"/>
    <w:rsid w:val="00002DFE"/>
    <w:rsid w:val="00035BED"/>
    <w:rsid w:val="000752B7"/>
    <w:rsid w:val="0008705A"/>
    <w:rsid w:val="00097C26"/>
    <w:rsid w:val="000B39C4"/>
    <w:rsid w:val="000C2447"/>
    <w:rsid w:val="000D0560"/>
    <w:rsid w:val="001051DF"/>
    <w:rsid w:val="00113EBC"/>
    <w:rsid w:val="00163216"/>
    <w:rsid w:val="00184608"/>
    <w:rsid w:val="001E65D6"/>
    <w:rsid w:val="00241020"/>
    <w:rsid w:val="0024116A"/>
    <w:rsid w:val="0025654F"/>
    <w:rsid w:val="00287E9F"/>
    <w:rsid w:val="0029229B"/>
    <w:rsid w:val="002A2C3D"/>
    <w:rsid w:val="002B0FBC"/>
    <w:rsid w:val="002C4661"/>
    <w:rsid w:val="002E5F6A"/>
    <w:rsid w:val="002E759E"/>
    <w:rsid w:val="002F0D6D"/>
    <w:rsid w:val="002F276E"/>
    <w:rsid w:val="003142D3"/>
    <w:rsid w:val="00315351"/>
    <w:rsid w:val="00321335"/>
    <w:rsid w:val="003275ED"/>
    <w:rsid w:val="00342F5B"/>
    <w:rsid w:val="00343471"/>
    <w:rsid w:val="003525E1"/>
    <w:rsid w:val="00390190"/>
    <w:rsid w:val="003D5EA8"/>
    <w:rsid w:val="003F45B3"/>
    <w:rsid w:val="004202DD"/>
    <w:rsid w:val="004236E4"/>
    <w:rsid w:val="0043064F"/>
    <w:rsid w:val="0044608D"/>
    <w:rsid w:val="00463BAD"/>
    <w:rsid w:val="004948B4"/>
    <w:rsid w:val="004B7F15"/>
    <w:rsid w:val="004C5AD9"/>
    <w:rsid w:val="004E374C"/>
    <w:rsid w:val="0051048A"/>
    <w:rsid w:val="00524A4F"/>
    <w:rsid w:val="00572600"/>
    <w:rsid w:val="00602FCA"/>
    <w:rsid w:val="00603931"/>
    <w:rsid w:val="0060649E"/>
    <w:rsid w:val="00606B51"/>
    <w:rsid w:val="00613C9E"/>
    <w:rsid w:val="00660352"/>
    <w:rsid w:val="006662EF"/>
    <w:rsid w:val="00692850"/>
    <w:rsid w:val="00693AC9"/>
    <w:rsid w:val="006C50BD"/>
    <w:rsid w:val="006F1B9F"/>
    <w:rsid w:val="006F62F3"/>
    <w:rsid w:val="007066FF"/>
    <w:rsid w:val="00731238"/>
    <w:rsid w:val="00776A1D"/>
    <w:rsid w:val="00790A31"/>
    <w:rsid w:val="007B245D"/>
    <w:rsid w:val="007B51B7"/>
    <w:rsid w:val="007C464D"/>
    <w:rsid w:val="007D455D"/>
    <w:rsid w:val="00802DF2"/>
    <w:rsid w:val="0080747F"/>
    <w:rsid w:val="00816C42"/>
    <w:rsid w:val="00841078"/>
    <w:rsid w:val="00874C8B"/>
    <w:rsid w:val="00876B1F"/>
    <w:rsid w:val="008934B8"/>
    <w:rsid w:val="00895D9F"/>
    <w:rsid w:val="008A0DE2"/>
    <w:rsid w:val="00904A54"/>
    <w:rsid w:val="00957A30"/>
    <w:rsid w:val="009A6287"/>
    <w:rsid w:val="009C54EE"/>
    <w:rsid w:val="009F2F87"/>
    <w:rsid w:val="00A241C6"/>
    <w:rsid w:val="00A27EF9"/>
    <w:rsid w:val="00A344BD"/>
    <w:rsid w:val="00A46AF9"/>
    <w:rsid w:val="00A717C3"/>
    <w:rsid w:val="00A94BB7"/>
    <w:rsid w:val="00AA1AFA"/>
    <w:rsid w:val="00AC01A8"/>
    <w:rsid w:val="00AE2817"/>
    <w:rsid w:val="00AE75C0"/>
    <w:rsid w:val="00AF35BA"/>
    <w:rsid w:val="00B6169F"/>
    <w:rsid w:val="00B76027"/>
    <w:rsid w:val="00B927DD"/>
    <w:rsid w:val="00BD0A5C"/>
    <w:rsid w:val="00C22E98"/>
    <w:rsid w:val="00C439DC"/>
    <w:rsid w:val="00C60585"/>
    <w:rsid w:val="00C76B8A"/>
    <w:rsid w:val="00C97EC2"/>
    <w:rsid w:val="00CA0C9E"/>
    <w:rsid w:val="00CA1264"/>
    <w:rsid w:val="00CC14DA"/>
    <w:rsid w:val="00CE353C"/>
    <w:rsid w:val="00D066E4"/>
    <w:rsid w:val="00D82C23"/>
    <w:rsid w:val="00D867E6"/>
    <w:rsid w:val="00DC4FAA"/>
    <w:rsid w:val="00E00312"/>
    <w:rsid w:val="00E06C4E"/>
    <w:rsid w:val="00E354E8"/>
    <w:rsid w:val="00E40CC4"/>
    <w:rsid w:val="00E5118C"/>
    <w:rsid w:val="00E6042A"/>
    <w:rsid w:val="00E61DDA"/>
    <w:rsid w:val="00E915CE"/>
    <w:rsid w:val="00E92638"/>
    <w:rsid w:val="00EA3A2B"/>
    <w:rsid w:val="00EB635F"/>
    <w:rsid w:val="00F273E5"/>
    <w:rsid w:val="00F47CEB"/>
    <w:rsid w:val="00F64B1D"/>
    <w:rsid w:val="00FB6BCA"/>
    <w:rsid w:val="00FC2FBF"/>
    <w:rsid w:val="00FC75DF"/>
    <w:rsid w:val="00FD237C"/>
    <w:rsid w:val="00FF3536"/>
    <w:rsid w:val="01C42B8B"/>
    <w:rsid w:val="04904FA7"/>
    <w:rsid w:val="04A42A91"/>
    <w:rsid w:val="05294D64"/>
    <w:rsid w:val="06345E06"/>
    <w:rsid w:val="07126147"/>
    <w:rsid w:val="0781507A"/>
    <w:rsid w:val="078D1C71"/>
    <w:rsid w:val="08AE6343"/>
    <w:rsid w:val="0A136F96"/>
    <w:rsid w:val="0F0A1DF9"/>
    <w:rsid w:val="10454614"/>
    <w:rsid w:val="106317C1"/>
    <w:rsid w:val="111D5E14"/>
    <w:rsid w:val="134419BD"/>
    <w:rsid w:val="137D0DEC"/>
    <w:rsid w:val="149A59CD"/>
    <w:rsid w:val="15D373E9"/>
    <w:rsid w:val="1715758D"/>
    <w:rsid w:val="1A3F6DFB"/>
    <w:rsid w:val="1E3429EF"/>
    <w:rsid w:val="1F474DE8"/>
    <w:rsid w:val="1F6410B2"/>
    <w:rsid w:val="1F7312F5"/>
    <w:rsid w:val="21856300"/>
    <w:rsid w:val="229C0B63"/>
    <w:rsid w:val="248144B4"/>
    <w:rsid w:val="26AA5F44"/>
    <w:rsid w:val="274912B9"/>
    <w:rsid w:val="28CB21A2"/>
    <w:rsid w:val="2C6D3C9C"/>
    <w:rsid w:val="2C8608B9"/>
    <w:rsid w:val="35A85D44"/>
    <w:rsid w:val="35F26FC0"/>
    <w:rsid w:val="3733163E"/>
    <w:rsid w:val="39A95BE7"/>
    <w:rsid w:val="3B1172FD"/>
    <w:rsid w:val="3EBC016B"/>
    <w:rsid w:val="421A703C"/>
    <w:rsid w:val="43B34785"/>
    <w:rsid w:val="44852FDC"/>
    <w:rsid w:val="44AE5497"/>
    <w:rsid w:val="44DE708D"/>
    <w:rsid w:val="45435142"/>
    <w:rsid w:val="45467A41"/>
    <w:rsid w:val="458614D2"/>
    <w:rsid w:val="45B2270B"/>
    <w:rsid w:val="47AD71EA"/>
    <w:rsid w:val="48014387"/>
    <w:rsid w:val="48FF75D2"/>
    <w:rsid w:val="4A8A736F"/>
    <w:rsid w:val="4B553BDD"/>
    <w:rsid w:val="4BAE30A3"/>
    <w:rsid w:val="4FBA24A4"/>
    <w:rsid w:val="4FF04118"/>
    <w:rsid w:val="538232D9"/>
    <w:rsid w:val="55DF4A13"/>
    <w:rsid w:val="57265F00"/>
    <w:rsid w:val="573C5E95"/>
    <w:rsid w:val="587E7A66"/>
    <w:rsid w:val="5C1A42C2"/>
    <w:rsid w:val="5C244881"/>
    <w:rsid w:val="5C855BE8"/>
    <w:rsid w:val="5E3E0745"/>
    <w:rsid w:val="5E56783C"/>
    <w:rsid w:val="5EB63635"/>
    <w:rsid w:val="5F245452"/>
    <w:rsid w:val="608A1A1F"/>
    <w:rsid w:val="6109503A"/>
    <w:rsid w:val="62C51434"/>
    <w:rsid w:val="630C0E11"/>
    <w:rsid w:val="63BC76A7"/>
    <w:rsid w:val="64722EF6"/>
    <w:rsid w:val="651744E6"/>
    <w:rsid w:val="658F108B"/>
    <w:rsid w:val="660C29D2"/>
    <w:rsid w:val="66173D55"/>
    <w:rsid w:val="66827258"/>
    <w:rsid w:val="66AD6467"/>
    <w:rsid w:val="679C6C08"/>
    <w:rsid w:val="6860573C"/>
    <w:rsid w:val="6A2E3D63"/>
    <w:rsid w:val="6BC8789F"/>
    <w:rsid w:val="6C4A35E0"/>
    <w:rsid w:val="6E113780"/>
    <w:rsid w:val="6F6B6EC0"/>
    <w:rsid w:val="716D396B"/>
    <w:rsid w:val="736600CA"/>
    <w:rsid w:val="73C848E1"/>
    <w:rsid w:val="75D92DD5"/>
    <w:rsid w:val="79490272"/>
    <w:rsid w:val="7B852BF0"/>
    <w:rsid w:val="7D40373A"/>
    <w:rsid w:val="7F0C5F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autoRedefine/>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Date"/>
    <w:basedOn w:val="1"/>
    <w:next w:val="1"/>
    <w:link w:val="15"/>
    <w:qFormat/>
    <w:uiPriority w:val="0"/>
    <w:pPr>
      <w:ind w:left="100" w:leftChars="2500"/>
    </w:p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character" w:customStyle="1" w:styleId="13">
    <w:name w:val="页眉 Char"/>
    <w:basedOn w:val="9"/>
    <w:link w:val="6"/>
    <w:qFormat/>
    <w:uiPriority w:val="0"/>
    <w:rPr>
      <w:rFonts w:asciiTheme="minorHAnsi" w:hAnsiTheme="minorHAnsi" w:eastAsiaTheme="minorEastAsia" w:cstheme="minorBidi"/>
      <w:kern w:val="2"/>
      <w:sz w:val="18"/>
      <w:szCs w:val="18"/>
    </w:rPr>
  </w:style>
  <w:style w:type="character" w:customStyle="1" w:styleId="14">
    <w:name w:val="页脚 Char"/>
    <w:basedOn w:val="9"/>
    <w:link w:val="5"/>
    <w:qFormat/>
    <w:uiPriority w:val="0"/>
    <w:rPr>
      <w:rFonts w:asciiTheme="minorHAnsi" w:hAnsiTheme="minorHAnsi" w:eastAsiaTheme="minorEastAsia" w:cstheme="minorBidi"/>
      <w:kern w:val="2"/>
      <w:sz w:val="18"/>
      <w:szCs w:val="18"/>
    </w:rPr>
  </w:style>
  <w:style w:type="character" w:customStyle="1" w:styleId="15">
    <w:name w:val="日期 Char"/>
    <w:basedOn w:val="9"/>
    <w:link w:val="4"/>
    <w:uiPriority w:val="0"/>
    <w:rPr>
      <w:rFonts w:asciiTheme="minorHAnsi" w:hAnsiTheme="minorHAnsi" w:eastAsiaTheme="minorEastAsia" w:cstheme="minorBidi"/>
      <w:kern w:val="2"/>
      <w:sz w:val="21"/>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Home</Company>
  <Pages>34</Pages>
  <Words>343</Words>
  <Characters>362</Characters>
  <Lines>97</Lines>
  <Paragraphs>27</Paragraphs>
  <TotalTime>34</TotalTime>
  <ScaleCrop>false</ScaleCrop>
  <LinksUpToDate>false</LinksUpToDate>
  <CharactersWithSpaces>363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2023-09-27T01:35:00Z</dcterms:created>
  <dc:creator>HP</dc:creator>
  <cp:lastModifiedBy>礼享【CQC】</cp:lastModifiedBy>
  <dcterms:modified xsi:type="dcterms:W3CDTF">2026-10-08T09:31:29Z</dcterms:modified>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E5780F0ED5E640EEB94043CFA81B0D08_12</vt:lpwstr>
  </property>
  <property fmtid="{D5CDD505-2E9C-101B-9397-08002B2CF9AE}" pid="4" name="KSOTemplateDocerSaveRecord">
    <vt:lpwstr>eyJoZGlkIjoiNjI1MGQyZTZmZGFjYmFjMGUxMTlhMWMyYzI4NGQ5MDIiLCJ1c2VySWQiOiIxNjY1NDU5NCJ9</vt:lpwstr>
  </property>
</Properties>
</file>