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384" w:rsidRDefault="003C47E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我校举办</w:t>
      </w:r>
      <w:r w:rsidR="00E37870">
        <w:rPr>
          <w:rFonts w:ascii="方正小标宋_GBK" w:eastAsia="方正小标宋_GBK" w:hAnsi="方正小标宋_GBK" w:cs="方正小标宋_GBK" w:hint="eastAsia"/>
          <w:sz w:val="44"/>
          <w:szCs w:val="44"/>
        </w:rPr>
        <w:t>国家安全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主题讲座</w:t>
      </w:r>
    </w:p>
    <w:p w:rsidR="00490384" w:rsidRPr="00BF545D" w:rsidRDefault="00BF545D">
      <w:pPr>
        <w:ind w:firstLineChars="200" w:firstLine="640"/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</w:pPr>
      <w:r w:rsidRPr="00BF545D">
        <w:rPr>
          <w:rFonts w:ascii="Times New Roman" w:eastAsia="方正仿宋_GBK" w:hAnsi="Times New Roman" w:cs="Times New Roman"/>
          <w:sz w:val="32"/>
          <w:szCs w:val="32"/>
        </w:rPr>
        <w:t>为切实增强</w:t>
      </w:r>
      <w:r w:rsidRPr="00BF545D">
        <w:rPr>
          <w:rFonts w:ascii="Times New Roman" w:eastAsia="方正仿宋_GBK" w:hAnsi="Times New Roman" w:cs="Times New Roman"/>
          <w:sz w:val="32"/>
          <w:szCs w:val="32"/>
        </w:rPr>
        <w:t>我校</w:t>
      </w:r>
      <w:r w:rsidRPr="00BF545D">
        <w:rPr>
          <w:rFonts w:ascii="Times New Roman" w:eastAsia="方正仿宋_GBK" w:hAnsi="Times New Roman" w:cs="Times New Roman"/>
          <w:sz w:val="32"/>
          <w:szCs w:val="32"/>
        </w:rPr>
        <w:t>师生</w:t>
      </w:r>
      <w:r w:rsidRPr="00BF545D">
        <w:rPr>
          <w:rFonts w:ascii="Times New Roman" w:eastAsia="方正仿宋_GBK" w:hAnsi="Times New Roman" w:cs="Times New Roman"/>
          <w:sz w:val="32"/>
          <w:szCs w:val="32"/>
        </w:rPr>
        <w:t>员工</w:t>
      </w:r>
      <w:r w:rsidRPr="00BF545D">
        <w:rPr>
          <w:rFonts w:ascii="Times New Roman" w:eastAsia="方正仿宋_GBK" w:hAnsi="Times New Roman" w:cs="Times New Roman"/>
          <w:sz w:val="32"/>
          <w:szCs w:val="32"/>
        </w:rPr>
        <w:t>国家安全意识，进一步推动总体国家安全观深入人心、落地生根，</w:t>
      </w:r>
      <w:r w:rsidRPr="00BF545D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4</w:t>
      </w:r>
      <w:r w:rsidR="00023505" w:rsidRPr="00BF545D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月</w:t>
      </w:r>
      <w:r w:rsidRPr="00BF545D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23</w:t>
      </w:r>
      <w:r w:rsidR="00023505" w:rsidRPr="00BF545D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日，我校邀请了</w:t>
      </w:r>
      <w:r w:rsidRPr="00BF545D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西南政法大学国家安全学院杜心怡博士到校开展国家安全主题讲座</w:t>
      </w:r>
      <w:r w:rsidR="00807AFE" w:rsidRPr="00BF545D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，校内各单位师生代表以及物业、食堂等委外单位员工代表</w:t>
      </w:r>
      <w:r w:rsidR="00807AFE" w:rsidRPr="00BF545D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400</w:t>
      </w:r>
      <w:r w:rsidR="00807AFE" w:rsidRPr="00BF545D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余人参加</w:t>
      </w:r>
      <w:r w:rsidR="00023505" w:rsidRPr="00BF545D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。</w:t>
      </w:r>
    </w:p>
    <w:p w:rsidR="00250F7B" w:rsidRPr="00BF545D" w:rsidRDefault="00BF545D" w:rsidP="00250F7B">
      <w:pP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 w:rsidRPr="00BF545D">
        <w:rPr>
          <w:rFonts w:ascii="Times New Roman" w:eastAsia="方正仿宋_GBK" w:hAnsi="Times New Roman" w:cs="Times New Roman"/>
          <w:noProof/>
          <w:color w:val="333333"/>
          <w:sz w:val="32"/>
          <w:szCs w:val="32"/>
          <w:shd w:val="clear" w:color="auto" w:fill="FFFFFF"/>
        </w:rPr>
        <w:drawing>
          <wp:inline distT="0" distB="0" distL="0" distR="0">
            <wp:extent cx="5273675" cy="3181350"/>
            <wp:effectExtent l="0" t="0" r="3175" b="0"/>
            <wp:docPr id="3" name="图片 3" descr="G:\微信数据\WeChat Files\wxid_p1yf8fgehglw12\FileStorage\Temp\d128d8e7ffb996efe5521a29ddf5b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微信数据\WeChat Files\wxid_p1yf8fgehglw12\FileStorage\Temp\d128d8e7ffb996efe5521a29ddf5b6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4" b="6563"/>
                    <a:stretch/>
                  </pic:blipFill>
                  <pic:spPr bwMode="auto">
                    <a:xfrm>
                      <a:off x="0" y="0"/>
                      <a:ext cx="5274310" cy="318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45D" w:rsidRDefault="00B35C59">
      <w:pPr>
        <w:ind w:firstLineChars="200" w:firstLine="636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color w:val="333333"/>
          <w:spacing w:val="-1"/>
          <w:sz w:val="32"/>
          <w:szCs w:val="32"/>
          <w:shd w:val="clear" w:color="auto" w:fill="FFFFFF"/>
        </w:rPr>
        <w:t>讲座中，</w:t>
      </w:r>
      <w:r w:rsidR="00BF545D" w:rsidRPr="00BF545D">
        <w:rPr>
          <w:rFonts w:ascii="Times New Roman" w:eastAsia="方正仿宋_GBK" w:hAnsi="Times New Roman" w:cs="Times New Roman"/>
          <w:color w:val="333333"/>
          <w:spacing w:val="-1"/>
          <w:sz w:val="32"/>
          <w:szCs w:val="32"/>
          <w:shd w:val="clear" w:color="auto" w:fill="FFFFFF"/>
        </w:rPr>
        <w:t>杜心怡博士</w:t>
      </w:r>
      <w:r>
        <w:rPr>
          <w:rFonts w:ascii="Times New Roman" w:eastAsia="方正仿宋_GBK" w:hAnsi="Times New Roman" w:cs="Times New Roman" w:hint="eastAsia"/>
          <w:color w:val="333333"/>
          <w:spacing w:val="-1"/>
          <w:sz w:val="32"/>
          <w:szCs w:val="32"/>
          <w:shd w:val="clear" w:color="auto" w:fill="FFFFFF"/>
        </w:rPr>
        <w:t>以“</w:t>
      </w:r>
      <w:r w:rsidRPr="00B35C59">
        <w:rPr>
          <w:rFonts w:ascii="Times New Roman" w:eastAsia="方正仿宋_GBK" w:hAnsi="Times New Roman" w:cs="Times New Roman" w:hint="eastAsia"/>
          <w:color w:val="333333"/>
          <w:spacing w:val="-1"/>
          <w:sz w:val="32"/>
          <w:szCs w:val="32"/>
          <w:shd w:val="clear" w:color="auto" w:fill="FFFFFF"/>
        </w:rPr>
        <w:t>总体国家安全观·创新引领十周年</w:t>
      </w:r>
      <w:r>
        <w:rPr>
          <w:rFonts w:ascii="Times New Roman" w:eastAsia="方正仿宋_GBK" w:hAnsi="Times New Roman" w:cs="Times New Roman" w:hint="eastAsia"/>
          <w:color w:val="333333"/>
          <w:spacing w:val="-1"/>
          <w:sz w:val="32"/>
          <w:szCs w:val="32"/>
          <w:shd w:val="clear" w:color="auto" w:fill="FFFFFF"/>
        </w:rPr>
        <w:t>”为主题，以</w:t>
      </w:r>
      <w:r w:rsidR="00BF545D" w:rsidRPr="00BF545D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总体国家安全观的形成发展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为主线，重点围绕</w:t>
      </w:r>
      <w:r w:rsidR="00BF545D" w:rsidRPr="00BF545D"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  <w:t>总体国家安全观的重大贡献进行了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讲解，同时注重引导</w:t>
      </w:r>
      <w:r w:rsidRPr="00B35C59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大家增强维护国家安全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的</w:t>
      </w:r>
      <w:r w:rsidRPr="00B35C59"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意识和能力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:rsidR="00490384" w:rsidRPr="00BF545D" w:rsidRDefault="00B35C59" w:rsidP="00B35C59">
      <w:pPr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  <w:r w:rsidRPr="00B35C59">
        <w:rPr>
          <w:rFonts w:ascii="Times New Roman" w:eastAsia="方正仿宋_GBK" w:hAnsi="Times New Roman" w:cs="Times New Roman"/>
          <w:noProof/>
          <w:color w:val="333333"/>
          <w:sz w:val="32"/>
          <w:szCs w:val="32"/>
          <w:shd w:val="clear" w:color="auto" w:fill="FFFFFF"/>
        </w:rPr>
        <w:lastRenderedPageBreak/>
        <w:drawing>
          <wp:inline distT="0" distB="0" distL="0" distR="0">
            <wp:extent cx="5086350" cy="3116634"/>
            <wp:effectExtent l="0" t="0" r="0" b="7620"/>
            <wp:docPr id="5" name="图片 5" descr="G:\微信数据\WeChat Files\wxid_p1yf8fgehglw12\FileStorage\Temp\4b04260bf6417193f53dd43b796e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微信数据\WeChat Files\wxid_p1yf8fgehglw12\FileStorage\Temp\4b04260bf6417193f53dd43b796ed2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43"/>
                    <a:stretch/>
                  </pic:blipFill>
                  <pic:spPr bwMode="auto">
                    <a:xfrm>
                      <a:off x="0" y="0"/>
                      <a:ext cx="5096232" cy="312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0384" w:rsidRDefault="003C47E9">
      <w:pPr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在场师生</w:t>
      </w:r>
      <w:r w:rsidR="00250F7B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员工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纷纷表示将严格遵守</w:t>
      </w:r>
      <w:r w:rsidR="00250F7B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国家</w:t>
      </w:r>
      <w:r w:rsidR="00807AFE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相关法律法规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</w:t>
      </w:r>
      <w:r w:rsidR="00807AFE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牢固树立</w:t>
      </w:r>
      <w:r w:rsidR="00B35C59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全民国家安全</w:t>
      </w:r>
      <w:r w:rsidR="00807AFE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意识，</w:t>
      </w:r>
      <w:r w:rsidR="00B35C59" w:rsidRPr="00B35C59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做一名坚定的国家安全卫士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。</w:t>
      </w:r>
    </w:p>
    <w:sectPr w:rsidR="0049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8FF" w:rsidRDefault="00D638FF" w:rsidP="001D5C70">
      <w:r>
        <w:separator/>
      </w:r>
    </w:p>
  </w:endnote>
  <w:endnote w:type="continuationSeparator" w:id="0">
    <w:p w:rsidR="00D638FF" w:rsidRDefault="00D638FF" w:rsidP="001D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8FF" w:rsidRDefault="00D638FF" w:rsidP="001D5C70">
      <w:r>
        <w:separator/>
      </w:r>
    </w:p>
  </w:footnote>
  <w:footnote w:type="continuationSeparator" w:id="0">
    <w:p w:rsidR="00D638FF" w:rsidRDefault="00D638FF" w:rsidP="001D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84"/>
    <w:rsid w:val="00023505"/>
    <w:rsid w:val="001D5C70"/>
    <w:rsid w:val="00250F7B"/>
    <w:rsid w:val="003C47E9"/>
    <w:rsid w:val="00490384"/>
    <w:rsid w:val="00807AFE"/>
    <w:rsid w:val="00B35C59"/>
    <w:rsid w:val="00BF545D"/>
    <w:rsid w:val="00D638FF"/>
    <w:rsid w:val="00E37870"/>
    <w:rsid w:val="0DD96589"/>
    <w:rsid w:val="0F50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0043DC"/>
  <w15:docId w15:val="{3C351757-099B-4DD3-AB6F-5F5DE134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 w:line="15" w:lineRule="atLeast"/>
      <w:jc w:val="left"/>
    </w:pPr>
    <w:rPr>
      <w:rFonts w:ascii="Tahoma" w:eastAsia="Tahoma" w:hAnsi="Tahoma" w:cs="Times New Roman"/>
      <w:color w:val="333333"/>
      <w:kern w:val="0"/>
      <w:sz w:val="18"/>
      <w:szCs w:val="18"/>
    </w:rPr>
  </w:style>
  <w:style w:type="character" w:styleId="a4">
    <w:name w:val="FollowedHyperlink"/>
    <w:basedOn w:val="a0"/>
    <w:rPr>
      <w:color w:val="333333"/>
      <w:u w:val="none"/>
    </w:rPr>
  </w:style>
  <w:style w:type="character" w:styleId="a5">
    <w:name w:val="Hyperlink"/>
    <w:basedOn w:val="a0"/>
    <w:rPr>
      <w:color w:val="333333"/>
      <w:u w:val="none"/>
    </w:rPr>
  </w:style>
  <w:style w:type="character" w:customStyle="1" w:styleId="newsmeta">
    <w:name w:val="news_meta"/>
    <w:basedOn w:val="a0"/>
    <w:qFormat/>
    <w:rPr>
      <w:bdr w:val="single" w:sz="6" w:space="0" w:color="E3E3E3"/>
      <w:shd w:val="clear" w:color="auto" w:fill="EAE9E9"/>
    </w:rPr>
  </w:style>
  <w:style w:type="character" w:customStyle="1" w:styleId="newsmeta1">
    <w:name w:val="news_meta1"/>
    <w:basedOn w:val="a0"/>
  </w:style>
  <w:style w:type="character" w:customStyle="1" w:styleId="newsmeta2">
    <w:name w:val="news_meta2"/>
    <w:basedOn w:val="a0"/>
    <w:qFormat/>
    <w:rPr>
      <w:rFonts w:ascii="微软雅黑" w:eastAsia="微软雅黑" w:hAnsi="微软雅黑" w:cs="微软雅黑"/>
      <w:color w:val="6F6F6F"/>
      <w:sz w:val="18"/>
      <w:szCs w:val="18"/>
    </w:rPr>
  </w:style>
  <w:style w:type="character" w:customStyle="1" w:styleId="xuboxtabnow">
    <w:name w:val="xubox_tabnow"/>
    <w:basedOn w:val="a0"/>
    <w:rPr>
      <w:bdr w:val="single" w:sz="6" w:space="0" w:color="CCCCCC"/>
      <w:shd w:val="clear" w:color="auto" w:fill="FFFFFF"/>
    </w:rPr>
  </w:style>
  <w:style w:type="character" w:customStyle="1" w:styleId="item-name">
    <w:name w:val="item-name"/>
    <w:basedOn w:val="a0"/>
    <w:rPr>
      <w:b/>
      <w:color w:val="FF0000"/>
    </w:rPr>
  </w:style>
  <w:style w:type="character" w:customStyle="1" w:styleId="item-name1">
    <w:name w:val="item-name1"/>
    <w:basedOn w:val="a0"/>
    <w:qFormat/>
    <w:rPr>
      <w:b/>
      <w:color w:val="FF0000"/>
    </w:rPr>
  </w:style>
  <w:style w:type="character" w:customStyle="1" w:styleId="item-name2">
    <w:name w:val="item-name2"/>
    <w:basedOn w:val="a0"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</w:style>
  <w:style w:type="character" w:customStyle="1" w:styleId="item-name5">
    <w:name w:val="item-name5"/>
    <w:basedOn w:val="a0"/>
  </w:style>
  <w:style w:type="character" w:customStyle="1" w:styleId="item-name6">
    <w:name w:val="item-name6"/>
    <w:basedOn w:val="a0"/>
    <w:qFormat/>
  </w:style>
  <w:style w:type="character" w:customStyle="1" w:styleId="item-name7">
    <w:name w:val="item-name7"/>
    <w:basedOn w:val="a0"/>
    <w:rPr>
      <w:shd w:val="clear" w:color="auto" w:fill="EBEBEB"/>
    </w:rPr>
  </w:style>
  <w:style w:type="character" w:customStyle="1" w:styleId="wplistvisitcount2">
    <w:name w:val="wp_listvisitcount2"/>
    <w:basedOn w:val="a0"/>
    <w:qFormat/>
  </w:style>
  <w:style w:type="character" w:customStyle="1" w:styleId="articlepublishllcs">
    <w:name w:val="article_publishllcs"/>
    <w:basedOn w:val="a0"/>
  </w:style>
  <w:style w:type="character" w:customStyle="1" w:styleId="wpvisitcount2">
    <w:name w:val="wp_visitcount2"/>
    <w:basedOn w:val="a0"/>
    <w:qFormat/>
  </w:style>
  <w:style w:type="character" w:customStyle="1" w:styleId="wplistvisitcount">
    <w:name w:val="wp_listvisitcount"/>
    <w:basedOn w:val="a0"/>
  </w:style>
  <w:style w:type="character" w:customStyle="1" w:styleId="wpvisitcount">
    <w:name w:val="wp_visitcount"/>
    <w:basedOn w:val="a0"/>
  </w:style>
  <w:style w:type="character" w:customStyle="1" w:styleId="column-name4">
    <w:name w:val="column-name4"/>
    <w:basedOn w:val="a0"/>
    <w:qFormat/>
    <w:rPr>
      <w:b/>
    </w:rPr>
  </w:style>
  <w:style w:type="character" w:customStyle="1" w:styleId="column-name5">
    <w:name w:val="column-name5"/>
    <w:basedOn w:val="a0"/>
    <w:qFormat/>
    <w:rPr>
      <w:b/>
      <w:color w:val="000000"/>
    </w:rPr>
  </w:style>
  <w:style w:type="paragraph" w:styleId="a6">
    <w:name w:val="header"/>
    <w:basedOn w:val="a"/>
    <w:link w:val="a7"/>
    <w:rsid w:val="001D5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1D5C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1D5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1D5C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3</cp:revision>
  <dcterms:created xsi:type="dcterms:W3CDTF">2024-04-23T07:35:00Z</dcterms:created>
  <dcterms:modified xsi:type="dcterms:W3CDTF">2024-04-23T08:30:00Z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